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86CFB" w:rsidRPr="003B72E9" w14:paraId="3C7AA876" w14:textId="77777777" w:rsidTr="00286CFB">
        <w:trPr>
          <w:trHeight w:val="2142"/>
        </w:trPr>
        <w:tc>
          <w:tcPr>
            <w:tcW w:w="5228" w:type="dxa"/>
          </w:tcPr>
          <w:p w14:paraId="2AF4B141" w14:textId="53A05068" w:rsidR="00286CFB" w:rsidRPr="003B72E9" w:rsidRDefault="003B72E9" w:rsidP="00326CC8">
            <w:pPr>
              <w:rPr>
                <w:rFonts w:ascii="Marianne" w:hAnsi="Marianne"/>
                <w:b/>
                <w:sz w:val="20"/>
              </w:rPr>
            </w:pPr>
            <w:r w:rsidRPr="003B72E9">
              <w:rPr>
                <w:rFonts w:ascii="Marianne" w:hAnsi="Marianne"/>
                <w:b/>
                <w:bCs/>
                <w:noProof/>
                <w:sz w:val="20"/>
                <w:szCs w:val="24"/>
                <w:lang w:eastAsia="fr-FR"/>
              </w:rPr>
              <w:drawing>
                <wp:anchor distT="0" distB="0" distL="114300" distR="114300" simplePos="0" relativeHeight="251659264" behindDoc="0" locked="0" layoutInCell="1" allowOverlap="1" wp14:anchorId="48397654" wp14:editId="5F7D5878">
                  <wp:simplePos x="0" y="0"/>
                  <wp:positionH relativeFrom="margin">
                    <wp:posOffset>0</wp:posOffset>
                  </wp:positionH>
                  <wp:positionV relativeFrom="margin">
                    <wp:posOffset>175260</wp:posOffset>
                  </wp:positionV>
                  <wp:extent cx="1774163" cy="104400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iniste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4163" cy="1044000"/>
                          </a:xfrm>
                          <a:prstGeom prst="rect">
                            <a:avLst/>
                          </a:prstGeom>
                        </pic:spPr>
                      </pic:pic>
                    </a:graphicData>
                  </a:graphic>
                  <wp14:sizeRelH relativeFrom="margin">
                    <wp14:pctWidth>0</wp14:pctWidth>
                  </wp14:sizeRelH>
                  <wp14:sizeRelV relativeFrom="margin">
                    <wp14:pctHeight>0</wp14:pctHeight>
                  </wp14:sizeRelV>
                </wp:anchor>
              </w:drawing>
            </w:r>
          </w:p>
        </w:tc>
        <w:tc>
          <w:tcPr>
            <w:tcW w:w="5228" w:type="dxa"/>
          </w:tcPr>
          <w:p w14:paraId="4B66B7EB" w14:textId="77777777" w:rsidR="00286CFB" w:rsidRPr="003B72E9" w:rsidRDefault="00286CFB" w:rsidP="00326CC8">
            <w:pPr>
              <w:rPr>
                <w:rFonts w:ascii="Marianne" w:hAnsi="Marianne"/>
                <w:b/>
                <w:sz w:val="20"/>
              </w:rPr>
            </w:pPr>
          </w:p>
          <w:p w14:paraId="3C692857" w14:textId="77777777" w:rsidR="00286CFB" w:rsidRPr="003B72E9" w:rsidRDefault="00286CFB" w:rsidP="00326CC8">
            <w:pPr>
              <w:rPr>
                <w:rFonts w:ascii="Marianne" w:hAnsi="Marianne"/>
                <w:b/>
                <w:sz w:val="20"/>
              </w:rPr>
            </w:pPr>
          </w:p>
          <w:p w14:paraId="4C785B5E" w14:textId="77777777" w:rsidR="00286CFB" w:rsidRPr="003B72E9" w:rsidRDefault="00286CFB" w:rsidP="00326CC8">
            <w:pPr>
              <w:rPr>
                <w:rFonts w:ascii="Marianne" w:hAnsi="Marianne"/>
                <w:b/>
                <w:sz w:val="20"/>
              </w:rPr>
            </w:pPr>
          </w:p>
          <w:p w14:paraId="4889254D" w14:textId="77777777" w:rsidR="00286CFB" w:rsidRPr="003B72E9" w:rsidRDefault="00286CFB" w:rsidP="00286CFB">
            <w:pPr>
              <w:widowControl w:val="0"/>
              <w:tabs>
                <w:tab w:val="center" w:pos="4513"/>
                <w:tab w:val="right" w:pos="9026"/>
              </w:tabs>
              <w:autoSpaceDE w:val="0"/>
              <w:autoSpaceDN w:val="0"/>
              <w:jc w:val="right"/>
              <w:rPr>
                <w:rFonts w:ascii="Marianne" w:eastAsia="Arial" w:hAnsi="Marianne" w:cs="Arial"/>
                <w:sz w:val="20"/>
              </w:rPr>
            </w:pPr>
            <w:r w:rsidRPr="003B72E9">
              <w:rPr>
                <w:rFonts w:ascii="Marianne" w:eastAsia="Arial" w:hAnsi="Marianne" w:cs="Arial"/>
                <w:b/>
                <w:bCs/>
                <w:szCs w:val="24"/>
              </w:rPr>
              <w:t>Direction générale</w:t>
            </w:r>
            <w:r w:rsidRPr="003B72E9">
              <w:rPr>
                <w:rFonts w:ascii="Marianne" w:eastAsia="Arial" w:hAnsi="Marianne" w:cs="Arial"/>
                <w:b/>
                <w:bCs/>
                <w:szCs w:val="24"/>
              </w:rPr>
              <w:br/>
              <w:t>de la cohésion sociale</w:t>
            </w:r>
          </w:p>
          <w:p w14:paraId="0840E415" w14:textId="2BB150E0" w:rsidR="00286CFB" w:rsidRPr="003B72E9" w:rsidRDefault="00286CFB" w:rsidP="00326CC8">
            <w:pPr>
              <w:rPr>
                <w:rFonts w:ascii="Marianne" w:hAnsi="Marianne"/>
                <w:b/>
                <w:sz w:val="20"/>
              </w:rPr>
            </w:pPr>
          </w:p>
        </w:tc>
      </w:tr>
    </w:tbl>
    <w:p w14:paraId="09A9C3DB" w14:textId="65C3ACE2" w:rsidR="00365CE6" w:rsidRPr="003B72E9" w:rsidRDefault="00365CE6" w:rsidP="003B72E9">
      <w:pPr>
        <w:rPr>
          <w:rFonts w:ascii="Marianne" w:hAnsi="Marianne"/>
          <w:b/>
          <w:sz w:val="28"/>
          <w:szCs w:val="28"/>
        </w:rPr>
      </w:pPr>
    </w:p>
    <w:p w14:paraId="00754338" w14:textId="6DAEE333" w:rsidR="004B28D1" w:rsidRPr="003B72E9" w:rsidRDefault="00EE4465" w:rsidP="00821758">
      <w:pPr>
        <w:jc w:val="center"/>
        <w:rPr>
          <w:rFonts w:ascii="Marianne" w:hAnsi="Marianne"/>
          <w:b/>
          <w:sz w:val="24"/>
          <w:szCs w:val="28"/>
        </w:rPr>
      </w:pPr>
      <w:r w:rsidRPr="003B72E9">
        <w:rPr>
          <w:rFonts w:ascii="Marianne" w:hAnsi="Marianne"/>
          <w:b/>
          <w:sz w:val="24"/>
          <w:szCs w:val="28"/>
        </w:rPr>
        <w:t>Mi</w:t>
      </w:r>
      <w:r w:rsidR="00DA16EF" w:rsidRPr="003B72E9">
        <w:rPr>
          <w:rFonts w:ascii="Marianne" w:hAnsi="Marianne"/>
          <w:b/>
          <w:sz w:val="24"/>
          <w:szCs w:val="28"/>
        </w:rPr>
        <w:t>se en œuvre du décret n°2022-735 du 28 avril 2022</w:t>
      </w:r>
      <w:r w:rsidRPr="003B72E9">
        <w:rPr>
          <w:rFonts w:ascii="Marianne" w:hAnsi="Marianne"/>
          <w:b/>
          <w:sz w:val="24"/>
          <w:szCs w:val="28"/>
        </w:rPr>
        <w:t xml:space="preserve"> relatif au financement des services proposant des prestations d’aide et d’accompagnement à domicile</w:t>
      </w:r>
    </w:p>
    <w:p w14:paraId="6EAFDC6F" w14:textId="77777777" w:rsidR="00CA78F3" w:rsidRPr="003B72E9" w:rsidRDefault="00CA78F3" w:rsidP="00DA7A4E">
      <w:pPr>
        <w:jc w:val="both"/>
        <w:rPr>
          <w:rFonts w:ascii="Marianne" w:hAnsi="Marianne"/>
          <w:sz w:val="20"/>
        </w:rPr>
      </w:pPr>
    </w:p>
    <w:p w14:paraId="35B9EB01" w14:textId="77777777" w:rsidR="00821758" w:rsidRPr="003B72E9" w:rsidRDefault="00D94BC5" w:rsidP="00DA7A4E">
      <w:pPr>
        <w:jc w:val="both"/>
        <w:rPr>
          <w:rFonts w:ascii="Marianne" w:hAnsi="Marianne"/>
          <w:sz w:val="20"/>
        </w:rPr>
      </w:pPr>
      <w:r w:rsidRPr="003B72E9">
        <w:rPr>
          <w:rFonts w:ascii="Marianne" w:hAnsi="Marianne"/>
          <w:sz w:val="20"/>
        </w:rPr>
        <w:t>La présente notice a pour o</w:t>
      </w:r>
      <w:r w:rsidR="006F2C8E" w:rsidRPr="003B72E9">
        <w:rPr>
          <w:rFonts w:ascii="Marianne" w:hAnsi="Marianne"/>
          <w:sz w:val="20"/>
        </w:rPr>
        <w:t xml:space="preserve">bjet de </w:t>
      </w:r>
      <w:r w:rsidR="00F225A6" w:rsidRPr="003B72E9">
        <w:rPr>
          <w:rFonts w:ascii="Marianne" w:hAnsi="Marianne"/>
          <w:sz w:val="20"/>
        </w:rPr>
        <w:t xml:space="preserve">compléter la notice d’information publiée en décembre 2021 </w:t>
      </w:r>
      <w:r w:rsidR="006F2C8E" w:rsidRPr="003B72E9">
        <w:rPr>
          <w:rFonts w:ascii="Marianne" w:hAnsi="Marianne"/>
          <w:sz w:val="20"/>
        </w:rPr>
        <w:t>présent</w:t>
      </w:r>
      <w:r w:rsidR="00F225A6" w:rsidRPr="003B72E9">
        <w:rPr>
          <w:rFonts w:ascii="Marianne" w:hAnsi="Marianne"/>
          <w:sz w:val="20"/>
        </w:rPr>
        <w:t>ant</w:t>
      </w:r>
      <w:r w:rsidR="006F2C8E" w:rsidRPr="003B72E9">
        <w:rPr>
          <w:rFonts w:ascii="Marianne" w:hAnsi="Marianne"/>
          <w:sz w:val="20"/>
        </w:rPr>
        <w:t xml:space="preserve"> la réforme </w:t>
      </w:r>
      <w:r w:rsidR="00F225A6" w:rsidRPr="003B72E9">
        <w:rPr>
          <w:rFonts w:ascii="Marianne" w:hAnsi="Marianne"/>
          <w:sz w:val="20"/>
        </w:rPr>
        <w:t>des services à domicile</w:t>
      </w:r>
      <w:r w:rsidR="00D020CB" w:rsidRPr="003B72E9">
        <w:rPr>
          <w:rFonts w:ascii="Marianne" w:hAnsi="Marianne"/>
          <w:sz w:val="20"/>
          <w:vertAlign w:val="superscript"/>
        </w:rPr>
        <w:footnoteReference w:id="1"/>
      </w:r>
      <w:r w:rsidR="00F225A6" w:rsidRPr="003B72E9">
        <w:rPr>
          <w:rFonts w:ascii="Marianne" w:hAnsi="Marianne"/>
          <w:sz w:val="20"/>
        </w:rPr>
        <w:t xml:space="preserve"> et plus particulièrement son volet financier</w:t>
      </w:r>
      <w:r w:rsidR="00D020CB" w:rsidRPr="003B72E9">
        <w:rPr>
          <w:rFonts w:ascii="Marianne" w:hAnsi="Marianne"/>
          <w:sz w:val="20"/>
        </w:rPr>
        <w:t xml:space="preserve"> avec la mise en œuvre de la dotation complémentaire prévue par la loi de financement de la sécurité sociale pour 2022</w:t>
      </w:r>
      <w:r w:rsidR="00D020CB" w:rsidRPr="003B72E9">
        <w:rPr>
          <w:rStyle w:val="Appelnotedebasdep"/>
          <w:rFonts w:ascii="Marianne" w:hAnsi="Marianne"/>
          <w:sz w:val="20"/>
        </w:rPr>
        <w:footnoteReference w:id="2"/>
      </w:r>
      <w:r w:rsidR="00D020CB" w:rsidRPr="003B72E9">
        <w:rPr>
          <w:rFonts w:ascii="Marianne" w:hAnsi="Marianne"/>
          <w:sz w:val="20"/>
        </w:rPr>
        <w:t>.</w:t>
      </w:r>
      <w:r w:rsidR="00821758" w:rsidRPr="003B72E9">
        <w:rPr>
          <w:rFonts w:ascii="Marianne" w:hAnsi="Marianne"/>
          <w:sz w:val="20"/>
        </w:rPr>
        <w:t xml:space="preserve"> </w:t>
      </w:r>
    </w:p>
    <w:p w14:paraId="4FC2E53C" w14:textId="4B31FF39" w:rsidR="00D94BC5" w:rsidRPr="003B72E9" w:rsidRDefault="00821758" w:rsidP="00DA7A4E">
      <w:pPr>
        <w:jc w:val="both"/>
        <w:rPr>
          <w:rFonts w:ascii="Marianne" w:hAnsi="Marianne"/>
          <w:sz w:val="20"/>
        </w:rPr>
      </w:pPr>
      <w:r w:rsidRPr="003B72E9">
        <w:rPr>
          <w:rFonts w:ascii="Marianne" w:hAnsi="Marianne"/>
          <w:sz w:val="20"/>
        </w:rPr>
        <w:t>E</w:t>
      </w:r>
      <w:r w:rsidR="00F225A6" w:rsidRPr="003B72E9">
        <w:rPr>
          <w:rFonts w:ascii="Marianne" w:hAnsi="Marianne"/>
          <w:sz w:val="20"/>
        </w:rPr>
        <w:t xml:space="preserve">n effet, le </w:t>
      </w:r>
      <w:r w:rsidR="00F225A6" w:rsidRPr="003B72E9">
        <w:rPr>
          <w:rFonts w:ascii="Marianne" w:hAnsi="Marianne"/>
          <w:b/>
          <w:sz w:val="20"/>
        </w:rPr>
        <w:t xml:space="preserve">décret </w:t>
      </w:r>
      <w:r w:rsidR="00DA16EF" w:rsidRPr="003B72E9">
        <w:rPr>
          <w:rFonts w:ascii="Marianne" w:hAnsi="Marianne"/>
          <w:b/>
          <w:sz w:val="20"/>
        </w:rPr>
        <w:t xml:space="preserve">n°2022-735 </w:t>
      </w:r>
      <w:r w:rsidR="00F225A6" w:rsidRPr="003B72E9">
        <w:rPr>
          <w:rFonts w:ascii="Marianne" w:hAnsi="Marianne"/>
          <w:b/>
          <w:sz w:val="20"/>
        </w:rPr>
        <w:t xml:space="preserve">du </w:t>
      </w:r>
      <w:r w:rsidR="00DA16EF" w:rsidRPr="003B72E9">
        <w:rPr>
          <w:rFonts w:ascii="Marianne" w:hAnsi="Marianne"/>
          <w:b/>
          <w:sz w:val="20"/>
        </w:rPr>
        <w:t>28</w:t>
      </w:r>
      <w:r w:rsidR="00F225A6" w:rsidRPr="003B72E9">
        <w:rPr>
          <w:rFonts w:ascii="Marianne" w:hAnsi="Marianne"/>
          <w:b/>
          <w:sz w:val="20"/>
        </w:rPr>
        <w:t xml:space="preserve"> avril 2022</w:t>
      </w:r>
      <w:r w:rsidR="00DA16EF" w:rsidRPr="003B72E9">
        <w:rPr>
          <w:rStyle w:val="Appelnotedebasdep"/>
          <w:rFonts w:ascii="Marianne" w:hAnsi="Marianne"/>
          <w:sz w:val="20"/>
        </w:rPr>
        <w:footnoteReference w:id="3"/>
      </w:r>
      <w:r w:rsidR="00D020CB" w:rsidRPr="003B72E9">
        <w:rPr>
          <w:rFonts w:ascii="Marianne" w:hAnsi="Marianne"/>
          <w:sz w:val="20"/>
        </w:rPr>
        <w:t xml:space="preserve"> pris en application de cette</w:t>
      </w:r>
      <w:r w:rsidR="00F225A6" w:rsidRPr="003B72E9">
        <w:rPr>
          <w:rFonts w:ascii="Marianne" w:hAnsi="Marianne"/>
          <w:sz w:val="20"/>
        </w:rPr>
        <w:t xml:space="preserve"> loi </w:t>
      </w:r>
      <w:r w:rsidR="00D020CB" w:rsidRPr="003B72E9">
        <w:rPr>
          <w:rFonts w:ascii="Marianne" w:hAnsi="Marianne"/>
          <w:sz w:val="20"/>
        </w:rPr>
        <w:t>fait suite au décret n°2021-1932 du 30 décembre 2021 encadrant la mise en œuvre du</w:t>
      </w:r>
      <w:r w:rsidR="008D6FD7" w:rsidRPr="003B72E9">
        <w:rPr>
          <w:rFonts w:ascii="Marianne" w:hAnsi="Marianne"/>
          <w:sz w:val="20"/>
        </w:rPr>
        <w:t xml:space="preserve"> tarif minimal</w:t>
      </w:r>
      <w:r w:rsidR="00D020CB" w:rsidRPr="003B72E9">
        <w:rPr>
          <w:rStyle w:val="Appelnotedebasdep"/>
          <w:rFonts w:ascii="Marianne" w:hAnsi="Marianne"/>
          <w:sz w:val="20"/>
        </w:rPr>
        <w:footnoteReference w:id="4"/>
      </w:r>
      <w:r w:rsidR="00D020CB" w:rsidRPr="003B72E9">
        <w:rPr>
          <w:rFonts w:ascii="Marianne" w:hAnsi="Marianne"/>
          <w:sz w:val="20"/>
        </w:rPr>
        <w:t xml:space="preserve">. </w:t>
      </w:r>
    </w:p>
    <w:p w14:paraId="48533F8D" w14:textId="2C193FB7" w:rsidR="00BE709A" w:rsidRPr="003B72E9" w:rsidRDefault="00CA5EAC" w:rsidP="00DA7A4E">
      <w:pPr>
        <w:jc w:val="both"/>
        <w:rPr>
          <w:rFonts w:ascii="Marianne" w:hAnsi="Marianne"/>
          <w:sz w:val="20"/>
        </w:rPr>
      </w:pPr>
      <w:r w:rsidRPr="003B72E9">
        <w:rPr>
          <w:rFonts w:ascii="Marianne" w:hAnsi="Marianne"/>
          <w:sz w:val="20"/>
        </w:rPr>
        <w:t>Ce</w:t>
      </w:r>
      <w:r w:rsidR="00BE709A" w:rsidRPr="003B72E9">
        <w:rPr>
          <w:rFonts w:ascii="Marianne" w:hAnsi="Marianne"/>
          <w:sz w:val="20"/>
        </w:rPr>
        <w:t xml:space="preserve"> décret </w:t>
      </w:r>
      <w:r w:rsidRPr="003B72E9">
        <w:rPr>
          <w:rFonts w:ascii="Marianne" w:hAnsi="Marianne"/>
          <w:sz w:val="20"/>
        </w:rPr>
        <w:t xml:space="preserve">a été élaboré </w:t>
      </w:r>
      <w:r w:rsidR="00BE709A" w:rsidRPr="003B72E9">
        <w:rPr>
          <w:rFonts w:ascii="Marianne" w:hAnsi="Marianne"/>
          <w:sz w:val="20"/>
        </w:rPr>
        <w:t>au terme de concertation</w:t>
      </w:r>
      <w:r w:rsidRPr="003B72E9">
        <w:rPr>
          <w:rFonts w:ascii="Marianne" w:hAnsi="Marianne"/>
          <w:sz w:val="20"/>
        </w:rPr>
        <w:t>s</w:t>
      </w:r>
      <w:r w:rsidR="00BE709A" w:rsidRPr="003B72E9">
        <w:rPr>
          <w:rFonts w:ascii="Marianne" w:hAnsi="Marianne"/>
          <w:sz w:val="20"/>
        </w:rPr>
        <w:t xml:space="preserve"> </w:t>
      </w:r>
      <w:r w:rsidR="00F225A6" w:rsidRPr="003B72E9">
        <w:rPr>
          <w:rFonts w:ascii="Marianne" w:hAnsi="Marianne"/>
          <w:sz w:val="20"/>
        </w:rPr>
        <w:t>approfondies</w:t>
      </w:r>
      <w:r w:rsidR="00BE709A" w:rsidRPr="003B72E9">
        <w:rPr>
          <w:rFonts w:ascii="Marianne" w:hAnsi="Marianne"/>
          <w:sz w:val="20"/>
        </w:rPr>
        <w:t xml:space="preserve">, dans le cadre d’un groupe de travail </w:t>
      </w:r>
      <w:r w:rsidR="00F225A6" w:rsidRPr="003B72E9">
        <w:rPr>
          <w:rFonts w:ascii="Marianne" w:hAnsi="Marianne"/>
          <w:sz w:val="20"/>
        </w:rPr>
        <w:t xml:space="preserve">notamment </w:t>
      </w:r>
      <w:r w:rsidR="00BE709A" w:rsidRPr="003B72E9">
        <w:rPr>
          <w:rFonts w:ascii="Marianne" w:hAnsi="Marianne"/>
          <w:sz w:val="20"/>
        </w:rPr>
        <w:t xml:space="preserve">composé de représentants des conseils départementaux et des fédérations des services intervenants dans le champ du domicile. </w:t>
      </w:r>
      <w:r w:rsidRPr="003B72E9">
        <w:rPr>
          <w:rFonts w:ascii="Marianne" w:hAnsi="Marianne"/>
          <w:sz w:val="20"/>
        </w:rPr>
        <w:t>Les nombreuses contributions du groupe de travail ont permis de faire évoluer le texte dans le sens d’un plus large consensus entre les acteurs concernés. La présente no</w:t>
      </w:r>
      <w:r w:rsidR="008D6FD7" w:rsidRPr="003B72E9">
        <w:rPr>
          <w:rFonts w:ascii="Marianne" w:hAnsi="Marianne"/>
          <w:sz w:val="20"/>
        </w:rPr>
        <w:t xml:space="preserve">tice est également le fruit de </w:t>
      </w:r>
      <w:r w:rsidRPr="003B72E9">
        <w:rPr>
          <w:rFonts w:ascii="Marianne" w:hAnsi="Marianne"/>
          <w:sz w:val="20"/>
        </w:rPr>
        <w:t>ces travaux.</w:t>
      </w:r>
    </w:p>
    <w:p w14:paraId="7DCE2CFC" w14:textId="504113BB" w:rsidR="00D94BC5" w:rsidRPr="003B72E9" w:rsidRDefault="00D94BC5" w:rsidP="00DA7A4E">
      <w:pPr>
        <w:jc w:val="both"/>
        <w:rPr>
          <w:rFonts w:ascii="Marianne" w:hAnsi="Marianne"/>
          <w:sz w:val="20"/>
        </w:rPr>
      </w:pPr>
      <w:r w:rsidRPr="003B72E9">
        <w:rPr>
          <w:rFonts w:ascii="Marianne" w:hAnsi="Marianne"/>
          <w:sz w:val="20"/>
        </w:rPr>
        <w:t xml:space="preserve">Elle </w:t>
      </w:r>
      <w:r w:rsidR="00FE051F" w:rsidRPr="003B72E9">
        <w:rPr>
          <w:rFonts w:ascii="Marianne" w:hAnsi="Marianne"/>
          <w:sz w:val="20"/>
        </w:rPr>
        <w:t xml:space="preserve">est à destination </w:t>
      </w:r>
      <w:r w:rsidRPr="003B72E9">
        <w:rPr>
          <w:rFonts w:ascii="Marianne" w:hAnsi="Marianne"/>
          <w:sz w:val="20"/>
        </w:rPr>
        <w:t>aux services des conseils départementa</w:t>
      </w:r>
      <w:r w:rsidR="006F2C8E" w:rsidRPr="003B72E9">
        <w:rPr>
          <w:rFonts w:ascii="Marianne" w:hAnsi="Marianne"/>
          <w:sz w:val="20"/>
        </w:rPr>
        <w:t xml:space="preserve">ux en charge des dispositifs d’aide et </w:t>
      </w:r>
      <w:r w:rsidRPr="003B72E9">
        <w:rPr>
          <w:rFonts w:ascii="Marianne" w:hAnsi="Marianne"/>
          <w:sz w:val="20"/>
        </w:rPr>
        <w:t>d’accompagnement à domicile des personnes âgées et des personnes en situation de handicap</w:t>
      </w:r>
      <w:r w:rsidR="006F2C8E" w:rsidRPr="003B72E9">
        <w:rPr>
          <w:rFonts w:ascii="Marianne" w:hAnsi="Marianne"/>
          <w:sz w:val="20"/>
        </w:rPr>
        <w:t>,</w:t>
      </w:r>
      <w:r w:rsidRPr="003B72E9">
        <w:rPr>
          <w:rFonts w:ascii="Marianne" w:hAnsi="Marianne"/>
          <w:sz w:val="20"/>
        </w:rPr>
        <w:t xml:space="preserve"> ainsi qu’aux gestionnaires des structures intervenant auprès </w:t>
      </w:r>
      <w:r w:rsidR="00495B31" w:rsidRPr="003B72E9">
        <w:rPr>
          <w:rFonts w:ascii="Marianne" w:hAnsi="Marianne"/>
          <w:sz w:val="20"/>
        </w:rPr>
        <w:t>de ces publics</w:t>
      </w:r>
      <w:r w:rsidR="00DA7A4E" w:rsidRPr="003B72E9">
        <w:rPr>
          <w:rFonts w:ascii="Marianne" w:hAnsi="Marianne"/>
          <w:sz w:val="20"/>
        </w:rPr>
        <w:t>.</w:t>
      </w:r>
      <w:r w:rsidR="00BE709A" w:rsidRPr="003B72E9">
        <w:rPr>
          <w:rFonts w:ascii="Marianne" w:hAnsi="Marianne"/>
          <w:sz w:val="20"/>
        </w:rPr>
        <w:t xml:space="preserve"> Dans une optique opérationnelle, elle est accompagnée d’outils à dispositions des acteurs :</w:t>
      </w:r>
    </w:p>
    <w:p w14:paraId="64941401" w14:textId="65A79F0C" w:rsidR="00BE709A" w:rsidRPr="003B72E9" w:rsidRDefault="00BE709A" w:rsidP="00CA5EAC">
      <w:pPr>
        <w:pStyle w:val="Paragraphedeliste"/>
        <w:numPr>
          <w:ilvl w:val="0"/>
          <w:numId w:val="14"/>
        </w:numPr>
        <w:jc w:val="both"/>
        <w:rPr>
          <w:rFonts w:ascii="Marianne" w:hAnsi="Marianne"/>
          <w:sz w:val="20"/>
        </w:rPr>
      </w:pPr>
      <w:r w:rsidRPr="003B72E9">
        <w:rPr>
          <w:rFonts w:ascii="Marianne" w:hAnsi="Marianne"/>
          <w:sz w:val="20"/>
        </w:rPr>
        <w:t xml:space="preserve">Six « fiches-objectifs » </w:t>
      </w:r>
      <w:r w:rsidR="00CA5EAC" w:rsidRPr="003B72E9">
        <w:rPr>
          <w:rFonts w:ascii="Marianne" w:hAnsi="Marianne"/>
          <w:sz w:val="20"/>
        </w:rPr>
        <w:t xml:space="preserve">précisant </w:t>
      </w:r>
      <w:r w:rsidR="00F225A6" w:rsidRPr="003B72E9">
        <w:rPr>
          <w:rFonts w:ascii="Marianne" w:hAnsi="Marianne"/>
          <w:sz w:val="20"/>
        </w:rPr>
        <w:t xml:space="preserve">le sens et </w:t>
      </w:r>
      <w:r w:rsidR="008D6FD7" w:rsidRPr="003B72E9">
        <w:rPr>
          <w:rFonts w:ascii="Marianne" w:hAnsi="Marianne"/>
          <w:sz w:val="20"/>
        </w:rPr>
        <w:t xml:space="preserve">le contenu </w:t>
      </w:r>
      <w:r w:rsidR="00CA5EAC" w:rsidRPr="003B72E9">
        <w:rPr>
          <w:rFonts w:ascii="Marianne" w:hAnsi="Marianne"/>
          <w:sz w:val="20"/>
        </w:rPr>
        <w:t>des actions qui pourront être financées par la dotation, pour chaque objectif fixé par la loi ;</w:t>
      </w:r>
    </w:p>
    <w:p w14:paraId="34DC3D3E" w14:textId="635DCDB6" w:rsidR="00625460" w:rsidRPr="003B72E9" w:rsidRDefault="00625460" w:rsidP="00CA5EAC">
      <w:pPr>
        <w:pStyle w:val="Paragraphedeliste"/>
        <w:numPr>
          <w:ilvl w:val="0"/>
          <w:numId w:val="14"/>
        </w:numPr>
        <w:jc w:val="both"/>
        <w:rPr>
          <w:rFonts w:ascii="Marianne" w:hAnsi="Marianne"/>
          <w:sz w:val="20"/>
        </w:rPr>
      </w:pPr>
      <w:r w:rsidRPr="003B72E9">
        <w:rPr>
          <w:rFonts w:ascii="Marianne" w:hAnsi="Marianne"/>
          <w:sz w:val="20"/>
        </w:rPr>
        <w:t>Un modèle d’appel à candidatures ;</w:t>
      </w:r>
    </w:p>
    <w:p w14:paraId="0C7079AE" w14:textId="51C6A287" w:rsidR="00BE709A" w:rsidRPr="003B72E9" w:rsidRDefault="00BE709A" w:rsidP="00BE709A">
      <w:pPr>
        <w:pStyle w:val="Paragraphedeliste"/>
        <w:numPr>
          <w:ilvl w:val="0"/>
          <w:numId w:val="14"/>
        </w:numPr>
        <w:jc w:val="both"/>
        <w:rPr>
          <w:rFonts w:ascii="Marianne" w:hAnsi="Marianne"/>
          <w:sz w:val="20"/>
        </w:rPr>
      </w:pPr>
      <w:r w:rsidRPr="003B72E9">
        <w:rPr>
          <w:rFonts w:ascii="Marianne" w:hAnsi="Marianne"/>
          <w:sz w:val="20"/>
        </w:rPr>
        <w:t>Un modèle de contrat pluriannuel d’objectifs et de moyen (CPOM)</w:t>
      </w:r>
      <w:r w:rsidR="00DB6BC6" w:rsidRPr="003B72E9">
        <w:rPr>
          <w:rFonts w:ascii="Marianne" w:hAnsi="Marianne"/>
          <w:sz w:val="20"/>
        </w:rPr>
        <w:t xml:space="preserve"> et </w:t>
      </w:r>
      <w:r w:rsidR="005856DC" w:rsidRPr="003B72E9">
        <w:rPr>
          <w:rFonts w:ascii="Marianne" w:hAnsi="Marianne"/>
          <w:sz w:val="20"/>
        </w:rPr>
        <w:t>une fiche</w:t>
      </w:r>
      <w:r w:rsidR="00400557" w:rsidRPr="003B72E9">
        <w:rPr>
          <w:rFonts w:ascii="Marianne" w:hAnsi="Marianne"/>
          <w:sz w:val="20"/>
        </w:rPr>
        <w:t xml:space="preserve"> méthodologique d’élaboration des CPOM</w:t>
      </w:r>
      <w:r w:rsidRPr="003B72E9">
        <w:rPr>
          <w:rFonts w:ascii="Marianne" w:hAnsi="Marianne"/>
          <w:sz w:val="20"/>
        </w:rPr>
        <w:t> ;</w:t>
      </w:r>
    </w:p>
    <w:p w14:paraId="38B0FC4A" w14:textId="6B3A864A" w:rsidR="00821758" w:rsidRPr="003B72E9" w:rsidRDefault="00BE709A" w:rsidP="003B5EF1">
      <w:pPr>
        <w:pStyle w:val="Paragraphedeliste"/>
        <w:numPr>
          <w:ilvl w:val="0"/>
          <w:numId w:val="14"/>
        </w:numPr>
        <w:jc w:val="both"/>
        <w:rPr>
          <w:rFonts w:ascii="Marianne" w:hAnsi="Marianne"/>
          <w:sz w:val="20"/>
        </w:rPr>
      </w:pPr>
      <w:r w:rsidRPr="003B72E9">
        <w:rPr>
          <w:rFonts w:ascii="Marianne" w:hAnsi="Marianne"/>
          <w:sz w:val="20"/>
        </w:rPr>
        <w:t xml:space="preserve">Une « Foire aux Questions » (FAQ), </w:t>
      </w:r>
      <w:r w:rsidR="00821758" w:rsidRPr="003B72E9">
        <w:rPr>
          <w:rFonts w:ascii="Marianne" w:hAnsi="Marianne"/>
          <w:sz w:val="20"/>
        </w:rPr>
        <w:t xml:space="preserve">qui constitue le </w:t>
      </w:r>
      <w:r w:rsidR="00821758" w:rsidRPr="003B72E9">
        <w:rPr>
          <w:rFonts w:ascii="Marianne" w:hAnsi="Marianne"/>
          <w:b/>
          <w:sz w:val="20"/>
        </w:rPr>
        <w:t>2.</w:t>
      </w:r>
      <w:r w:rsidR="00821758" w:rsidRPr="003B72E9">
        <w:rPr>
          <w:rFonts w:ascii="Marianne" w:hAnsi="Marianne"/>
          <w:sz w:val="20"/>
        </w:rPr>
        <w:t xml:space="preserve"> </w:t>
      </w:r>
      <w:proofErr w:type="gramStart"/>
      <w:r w:rsidR="00821758" w:rsidRPr="003B72E9">
        <w:rPr>
          <w:rFonts w:ascii="Marianne" w:hAnsi="Marianne"/>
          <w:sz w:val="20"/>
        </w:rPr>
        <w:t>de</w:t>
      </w:r>
      <w:proofErr w:type="gramEnd"/>
      <w:r w:rsidR="00821758" w:rsidRPr="003B72E9">
        <w:rPr>
          <w:rFonts w:ascii="Marianne" w:hAnsi="Marianne"/>
          <w:sz w:val="20"/>
        </w:rPr>
        <w:t xml:space="preserve"> la présente notice.</w:t>
      </w:r>
    </w:p>
    <w:p w14:paraId="03BB18C3" w14:textId="3583249C" w:rsidR="00821758" w:rsidRPr="003B72E9" w:rsidRDefault="00821758" w:rsidP="003B5EF1">
      <w:pPr>
        <w:jc w:val="both"/>
        <w:rPr>
          <w:rFonts w:ascii="Marianne" w:hAnsi="Marianne"/>
          <w:color w:val="1F497D" w:themeColor="text2"/>
          <w:sz w:val="20"/>
        </w:rPr>
      </w:pPr>
    </w:p>
    <w:p w14:paraId="032053C3" w14:textId="77777777" w:rsidR="00365CE6" w:rsidRPr="003B72E9" w:rsidRDefault="00365CE6" w:rsidP="003B5EF1">
      <w:pPr>
        <w:jc w:val="both"/>
        <w:rPr>
          <w:rFonts w:ascii="Marianne" w:hAnsi="Marianne"/>
          <w:color w:val="1F497D" w:themeColor="text2"/>
          <w:sz w:val="20"/>
        </w:rPr>
      </w:pPr>
    </w:p>
    <w:p w14:paraId="3FCD1FD8" w14:textId="2476D708" w:rsidR="003E6D4D" w:rsidRPr="003B72E9" w:rsidRDefault="00326CC8" w:rsidP="009D6163">
      <w:pPr>
        <w:pStyle w:val="Paragraphedeliste"/>
        <w:numPr>
          <w:ilvl w:val="0"/>
          <w:numId w:val="6"/>
        </w:numPr>
        <w:pBdr>
          <w:top w:val="single" w:sz="4" w:space="1" w:color="auto"/>
          <w:left w:val="single" w:sz="4" w:space="4" w:color="auto"/>
          <w:bottom w:val="single" w:sz="4" w:space="1" w:color="auto"/>
          <w:right w:val="single" w:sz="4" w:space="0" w:color="auto"/>
        </w:pBdr>
        <w:shd w:val="clear" w:color="auto" w:fill="B8CCE4" w:themeFill="accent1" w:themeFillTint="66"/>
        <w:ind w:left="142" w:firstLine="0"/>
        <w:jc w:val="center"/>
        <w:rPr>
          <w:rFonts w:ascii="Marianne" w:hAnsi="Marianne"/>
          <w:b/>
          <w:sz w:val="24"/>
          <w:szCs w:val="24"/>
        </w:rPr>
      </w:pPr>
      <w:r w:rsidRPr="003B72E9">
        <w:rPr>
          <w:rFonts w:ascii="Marianne" w:hAnsi="Marianne"/>
          <w:b/>
          <w:sz w:val="24"/>
          <w:szCs w:val="24"/>
        </w:rPr>
        <w:t>Présentation de</w:t>
      </w:r>
      <w:r w:rsidR="003E6D4D" w:rsidRPr="003B72E9">
        <w:rPr>
          <w:rFonts w:ascii="Marianne" w:hAnsi="Marianne"/>
          <w:b/>
          <w:sz w:val="24"/>
          <w:szCs w:val="24"/>
        </w:rPr>
        <w:t>s mesures prévues par</w:t>
      </w:r>
      <w:r w:rsidRPr="003B72E9">
        <w:rPr>
          <w:rFonts w:ascii="Marianne" w:hAnsi="Marianne"/>
          <w:b/>
          <w:sz w:val="24"/>
          <w:szCs w:val="24"/>
        </w:rPr>
        <w:t xml:space="preserve"> </w:t>
      </w:r>
      <w:r w:rsidR="00883D70" w:rsidRPr="003B72E9">
        <w:rPr>
          <w:rFonts w:ascii="Marianne" w:hAnsi="Marianne"/>
          <w:b/>
          <w:sz w:val="24"/>
          <w:szCs w:val="24"/>
        </w:rPr>
        <w:t>le décret</w:t>
      </w:r>
      <w:r w:rsidR="00AC7BAF" w:rsidRPr="003B72E9">
        <w:rPr>
          <w:rFonts w:ascii="Marianne" w:hAnsi="Marianne"/>
          <w:b/>
          <w:sz w:val="24"/>
          <w:szCs w:val="24"/>
        </w:rPr>
        <w:t xml:space="preserve"> n° </w:t>
      </w:r>
      <w:r w:rsidR="00BE709A" w:rsidRPr="003B72E9">
        <w:rPr>
          <w:rFonts w:ascii="Marianne" w:hAnsi="Marianne"/>
          <w:b/>
          <w:sz w:val="24"/>
          <w:szCs w:val="24"/>
        </w:rPr>
        <w:t>2022</w:t>
      </w:r>
      <w:r w:rsidR="00DA16EF" w:rsidRPr="003B72E9">
        <w:rPr>
          <w:rFonts w:ascii="Marianne" w:hAnsi="Marianne"/>
          <w:b/>
          <w:sz w:val="24"/>
          <w:szCs w:val="24"/>
        </w:rPr>
        <w:t>-735</w:t>
      </w:r>
      <w:r w:rsidR="00AC7BAF" w:rsidRPr="003B72E9">
        <w:rPr>
          <w:rFonts w:ascii="Marianne" w:hAnsi="Marianne"/>
          <w:b/>
          <w:sz w:val="24"/>
          <w:szCs w:val="24"/>
        </w:rPr>
        <w:t xml:space="preserve"> du </w:t>
      </w:r>
      <w:r w:rsidR="00DA16EF" w:rsidRPr="003B72E9">
        <w:rPr>
          <w:rFonts w:ascii="Marianne" w:hAnsi="Marianne"/>
          <w:b/>
          <w:sz w:val="24"/>
          <w:szCs w:val="24"/>
        </w:rPr>
        <w:t xml:space="preserve">28 </w:t>
      </w:r>
      <w:r w:rsidR="006F2C8E" w:rsidRPr="003B72E9">
        <w:rPr>
          <w:rFonts w:ascii="Marianne" w:hAnsi="Marianne"/>
          <w:b/>
          <w:sz w:val="24"/>
          <w:szCs w:val="24"/>
        </w:rPr>
        <w:t>avril 2022</w:t>
      </w:r>
      <w:r w:rsidR="00AC7BAF" w:rsidRPr="003B72E9">
        <w:rPr>
          <w:rFonts w:ascii="Marianne" w:hAnsi="Marianne"/>
          <w:b/>
          <w:sz w:val="24"/>
          <w:szCs w:val="24"/>
        </w:rPr>
        <w:t xml:space="preserve"> </w:t>
      </w:r>
    </w:p>
    <w:p w14:paraId="0775757A" w14:textId="03F43310" w:rsidR="00496217" w:rsidRPr="003B72E9" w:rsidRDefault="00496217" w:rsidP="00496217">
      <w:pPr>
        <w:widowControl w:val="0"/>
        <w:pBdr>
          <w:top w:val="nil"/>
          <w:left w:val="nil"/>
          <w:bottom w:val="nil"/>
          <w:right w:val="nil"/>
          <w:between w:val="nil"/>
        </w:pBdr>
        <w:spacing w:before="120" w:after="120"/>
        <w:jc w:val="both"/>
        <w:rPr>
          <w:rFonts w:ascii="Marianne" w:hAnsi="Marianne"/>
          <w:sz w:val="20"/>
        </w:rPr>
      </w:pPr>
      <w:r w:rsidRPr="003B72E9">
        <w:rPr>
          <w:rFonts w:ascii="Marianne" w:hAnsi="Marianne"/>
          <w:sz w:val="20"/>
        </w:rPr>
        <w:t>L’offre actuelle de services à domicile présente de nombreuses sources de fra</w:t>
      </w:r>
      <w:r w:rsidR="00CA78F3" w:rsidRPr="003B72E9">
        <w:rPr>
          <w:rFonts w:ascii="Marianne" w:hAnsi="Marianne"/>
          <w:sz w:val="20"/>
        </w:rPr>
        <w:t>gilité qui ne permettent pas de</w:t>
      </w:r>
      <w:r w:rsidRPr="003B72E9">
        <w:rPr>
          <w:rFonts w:ascii="Marianne" w:hAnsi="Marianne"/>
          <w:sz w:val="20"/>
        </w:rPr>
        <w:t xml:space="preserve"> faire face</w:t>
      </w:r>
      <w:r w:rsidR="00CA78F3" w:rsidRPr="003B72E9">
        <w:rPr>
          <w:rFonts w:ascii="Marianne" w:hAnsi="Marianne"/>
          <w:sz w:val="20"/>
        </w:rPr>
        <w:t xml:space="preserve"> à l’augmentation du nombre de personnes âgées en perte d’autonomie</w:t>
      </w:r>
      <w:r w:rsidRPr="003B72E9">
        <w:rPr>
          <w:rFonts w:ascii="Marianne" w:hAnsi="Marianne"/>
          <w:sz w:val="20"/>
        </w:rPr>
        <w:t xml:space="preserve">. En particulier, les modèles de financement des services se révèlent largement inadaptés, conduisant à une offre insuffisante sur le </w:t>
      </w:r>
      <w:r w:rsidRPr="003B72E9">
        <w:rPr>
          <w:rFonts w:ascii="Marianne" w:hAnsi="Marianne"/>
          <w:sz w:val="20"/>
        </w:rPr>
        <w:lastRenderedPageBreak/>
        <w:t xml:space="preserve">territoire et qui ne permet pas de répondre à l’ensemble des besoins. </w:t>
      </w:r>
    </w:p>
    <w:p w14:paraId="40287381" w14:textId="77777777" w:rsidR="00496217" w:rsidRPr="003B72E9" w:rsidRDefault="00496217" w:rsidP="00496217">
      <w:pPr>
        <w:widowControl w:val="0"/>
        <w:pBdr>
          <w:top w:val="nil"/>
          <w:left w:val="nil"/>
          <w:bottom w:val="nil"/>
          <w:right w:val="nil"/>
          <w:between w:val="nil"/>
        </w:pBdr>
        <w:spacing w:before="120" w:after="120"/>
        <w:jc w:val="both"/>
        <w:rPr>
          <w:rFonts w:ascii="Marianne" w:hAnsi="Marianne"/>
          <w:sz w:val="20"/>
        </w:rPr>
      </w:pPr>
      <w:r w:rsidRPr="003B72E9">
        <w:rPr>
          <w:rFonts w:ascii="Marianne" w:hAnsi="Marianne"/>
          <w:sz w:val="20"/>
        </w:rPr>
        <w:t>Dans ce contexte, l’article 44 de la loi de financement de la sécurité sociale pour 2022 prévoit une restructuration de l’offre de services à domicile et une refonte du modèle de financement des prestations d’aide et d’accompagnement qui comporte deux volets :</w:t>
      </w:r>
    </w:p>
    <w:p w14:paraId="6AE3FFD1" w14:textId="6687DA7C" w:rsidR="00496217" w:rsidRPr="003B72E9" w:rsidRDefault="00496217" w:rsidP="009D6163">
      <w:pPr>
        <w:pStyle w:val="Paragraphedeliste"/>
        <w:widowControl w:val="0"/>
        <w:numPr>
          <w:ilvl w:val="0"/>
          <w:numId w:val="9"/>
        </w:numPr>
        <w:pBdr>
          <w:top w:val="nil"/>
          <w:left w:val="nil"/>
          <w:bottom w:val="nil"/>
          <w:right w:val="nil"/>
          <w:between w:val="nil"/>
        </w:pBdr>
        <w:spacing w:before="120" w:after="120"/>
        <w:jc w:val="both"/>
        <w:rPr>
          <w:rFonts w:ascii="Marianne" w:hAnsi="Marianne"/>
          <w:sz w:val="20"/>
        </w:rPr>
      </w:pPr>
      <w:r w:rsidRPr="003B72E9">
        <w:rPr>
          <w:rFonts w:ascii="Marianne" w:hAnsi="Marianne"/>
          <w:b/>
          <w:sz w:val="20"/>
        </w:rPr>
        <w:t>La création d’un tarif minimal de valorisation d’une heure d’aide à domicile</w:t>
      </w:r>
      <w:r w:rsidRPr="003B72E9">
        <w:rPr>
          <w:rFonts w:ascii="Marianne" w:hAnsi="Marianne"/>
          <w:sz w:val="20"/>
        </w:rPr>
        <w:t xml:space="preserve"> par le président du conseil départemental, applicable depuis le 1er janvier 2022. Pour son application cette disposition a fait l’objet du décret n°2021-1932 du 30 décembre 2021 relatif au tarif minimal applicable aux heures d’aide à domicile et à la dotation visant à garantir le fonctionnement intégré de l’aide et du soin au sein d’un service autonomie à domicile mentionnés à l’article L. 314-2-1 du code de l’action sociale et des familles. </w:t>
      </w:r>
      <w:r w:rsidRPr="003B72E9">
        <w:rPr>
          <w:rFonts w:ascii="Marianne" w:hAnsi="Marianne"/>
          <w:b/>
          <w:sz w:val="20"/>
        </w:rPr>
        <w:t>Ce tarif minimal</w:t>
      </w:r>
      <w:r w:rsidR="003454C9" w:rsidRPr="003B72E9">
        <w:rPr>
          <w:rFonts w:ascii="Marianne" w:hAnsi="Marianne"/>
          <w:b/>
          <w:sz w:val="20"/>
        </w:rPr>
        <w:t>, applicable aux heures financées par l’APA, la PCH et l’aide-ménagère au titre de l’aide sociale légale,</w:t>
      </w:r>
      <w:r w:rsidRPr="003B72E9">
        <w:rPr>
          <w:rFonts w:ascii="Marianne" w:hAnsi="Marianne"/>
          <w:b/>
          <w:sz w:val="20"/>
        </w:rPr>
        <w:t xml:space="preserve"> a été fixé à 22 €</w:t>
      </w:r>
      <w:r w:rsidRPr="003B72E9">
        <w:rPr>
          <w:rFonts w:ascii="Marianne" w:hAnsi="Marianne"/>
          <w:sz w:val="20"/>
        </w:rPr>
        <w:t xml:space="preserve"> par l’arrêté du 30 décembre 2021 relatif au tarif minimal mentionné au I de l’article L. 314-2-1 du code de l’action sociale et des familles et fixant son montant pour 2022. </w:t>
      </w:r>
    </w:p>
    <w:p w14:paraId="24A64AA9" w14:textId="77777777" w:rsidR="00B844DF" w:rsidRPr="003B72E9" w:rsidRDefault="00B844DF" w:rsidP="00B844DF">
      <w:pPr>
        <w:pStyle w:val="Paragraphedeliste"/>
        <w:widowControl w:val="0"/>
        <w:pBdr>
          <w:top w:val="nil"/>
          <w:left w:val="nil"/>
          <w:bottom w:val="nil"/>
          <w:right w:val="nil"/>
          <w:between w:val="nil"/>
        </w:pBdr>
        <w:spacing w:before="120" w:after="120"/>
        <w:jc w:val="both"/>
        <w:rPr>
          <w:rFonts w:ascii="Marianne" w:hAnsi="Marianne"/>
          <w:sz w:val="20"/>
        </w:rPr>
      </w:pPr>
    </w:p>
    <w:p w14:paraId="47D9DA9A" w14:textId="38A02FC8" w:rsidR="00496217" w:rsidRPr="003B72E9" w:rsidRDefault="00496217" w:rsidP="009D6163">
      <w:pPr>
        <w:pStyle w:val="Paragraphedeliste"/>
        <w:widowControl w:val="0"/>
        <w:numPr>
          <w:ilvl w:val="0"/>
          <w:numId w:val="9"/>
        </w:numPr>
        <w:pBdr>
          <w:top w:val="nil"/>
          <w:left w:val="nil"/>
          <w:bottom w:val="nil"/>
          <w:right w:val="nil"/>
          <w:between w:val="nil"/>
        </w:pBdr>
        <w:spacing w:before="120" w:after="120"/>
        <w:jc w:val="both"/>
        <w:rPr>
          <w:rFonts w:ascii="Marianne" w:hAnsi="Marianne"/>
          <w:sz w:val="20"/>
        </w:rPr>
      </w:pPr>
      <w:r w:rsidRPr="003B72E9">
        <w:rPr>
          <w:rFonts w:ascii="Marianne" w:hAnsi="Marianne"/>
          <w:b/>
          <w:sz w:val="20"/>
        </w:rPr>
        <w:t>Une dotation complémentaire pour financer des actions répondant à des objectifs d’amélioration de la qualité du service rendu à l'usager</w:t>
      </w:r>
      <w:r w:rsidRPr="003B72E9">
        <w:rPr>
          <w:rFonts w:ascii="Marianne" w:hAnsi="Marianne"/>
          <w:sz w:val="20"/>
        </w:rPr>
        <w:t xml:space="preserve"> listés à l’article L. 314-2-2 du CASF. Cette dotation doit permettre un accompagnement à domicile des usagers</w:t>
      </w:r>
      <w:r w:rsidR="000E28BC" w:rsidRPr="003B72E9">
        <w:rPr>
          <w:rFonts w:ascii="Marianne" w:hAnsi="Marianne"/>
          <w:sz w:val="20"/>
        </w:rPr>
        <w:t>, quel que soit leur degré de perte d’autonomie,</w:t>
      </w:r>
      <w:r w:rsidRPr="003B72E9">
        <w:rPr>
          <w:rFonts w:ascii="Marianne" w:hAnsi="Marianne"/>
          <w:sz w:val="20"/>
        </w:rPr>
        <w:t xml:space="preserve"> le soir ou le week-end, dans tous les territoires, même les plus difficiles d’accès. Elle doit aussi permettre de financer des actions en faveur de la qualité de vie au travail pour les salariés des services ainsi que des actions visant à lutter contre l’isolement des personnes accompagnées et à soutenir les aidants. </w:t>
      </w:r>
      <w:r w:rsidRPr="003B72E9">
        <w:rPr>
          <w:rFonts w:ascii="Marianne" w:hAnsi="Marianne"/>
          <w:b/>
          <w:sz w:val="20"/>
        </w:rPr>
        <w:t xml:space="preserve">Elle est attribuée par le président du conseil départemental dans le cadre d’un appel à candidatures et sous condition de la conclusion d’un contrat </w:t>
      </w:r>
      <w:r w:rsidR="000E28BC" w:rsidRPr="003B72E9">
        <w:rPr>
          <w:rFonts w:ascii="Marianne" w:hAnsi="Marianne"/>
          <w:b/>
          <w:sz w:val="20"/>
        </w:rPr>
        <w:t xml:space="preserve">pluriannuel </w:t>
      </w:r>
      <w:r w:rsidRPr="003B72E9">
        <w:rPr>
          <w:rFonts w:ascii="Marianne" w:hAnsi="Marianne"/>
          <w:b/>
          <w:sz w:val="20"/>
        </w:rPr>
        <w:t>d’objectif</w:t>
      </w:r>
      <w:r w:rsidR="000E28BC" w:rsidRPr="003B72E9">
        <w:rPr>
          <w:rFonts w:ascii="Marianne" w:hAnsi="Marianne"/>
          <w:b/>
          <w:sz w:val="20"/>
        </w:rPr>
        <w:t>s</w:t>
      </w:r>
      <w:r w:rsidRPr="003B72E9">
        <w:rPr>
          <w:rFonts w:ascii="Marianne" w:hAnsi="Marianne"/>
          <w:b/>
          <w:sz w:val="20"/>
        </w:rPr>
        <w:t xml:space="preserve"> et de moyens (CPOM).</w:t>
      </w:r>
      <w:r w:rsidRPr="003B72E9">
        <w:rPr>
          <w:rFonts w:ascii="Marianne" w:hAnsi="Marianne"/>
          <w:sz w:val="20"/>
        </w:rPr>
        <w:t xml:space="preserve"> </w:t>
      </w:r>
    </w:p>
    <w:p w14:paraId="1C3685B8" w14:textId="23522188" w:rsidR="00FA7FAE" w:rsidRPr="003B72E9" w:rsidRDefault="00496217" w:rsidP="00496217">
      <w:pPr>
        <w:widowControl w:val="0"/>
        <w:pBdr>
          <w:top w:val="nil"/>
          <w:left w:val="nil"/>
          <w:bottom w:val="nil"/>
          <w:right w:val="nil"/>
          <w:between w:val="nil"/>
        </w:pBdr>
        <w:spacing w:before="120" w:after="120"/>
        <w:jc w:val="both"/>
        <w:rPr>
          <w:rFonts w:ascii="Marianne" w:hAnsi="Marianne"/>
          <w:sz w:val="20"/>
        </w:rPr>
      </w:pPr>
      <w:r w:rsidRPr="003B72E9">
        <w:rPr>
          <w:rFonts w:ascii="Marianne" w:hAnsi="Marianne"/>
          <w:sz w:val="20"/>
        </w:rPr>
        <w:t xml:space="preserve">L’article 44 prévoit également la compensation du surcoût qui en résulte pour les départements concernés par la </w:t>
      </w:r>
      <w:r w:rsidR="005005E4" w:rsidRPr="003B72E9">
        <w:rPr>
          <w:rFonts w:ascii="Marianne" w:hAnsi="Marianne"/>
          <w:sz w:val="20"/>
        </w:rPr>
        <w:t>mise en place du tarif minimal</w:t>
      </w:r>
      <w:r w:rsidRPr="003B72E9">
        <w:rPr>
          <w:rFonts w:ascii="Marianne" w:hAnsi="Marianne"/>
          <w:sz w:val="20"/>
        </w:rPr>
        <w:t xml:space="preserve"> et de la dotation complémentaire, à travers la création de deux nouveaux concours versés par la Caisse nationale de solidarité pour l’autonomie (CNSA)</w:t>
      </w:r>
      <w:r w:rsidR="00FA7FAE" w:rsidRPr="003B72E9">
        <w:rPr>
          <w:rFonts w:ascii="Marianne" w:hAnsi="Marianne"/>
          <w:sz w:val="20"/>
        </w:rPr>
        <w:t>.</w:t>
      </w:r>
    </w:p>
    <w:p w14:paraId="574C2ABA" w14:textId="19F61EE1" w:rsidR="00821758" w:rsidRPr="003B72E9" w:rsidRDefault="00821758" w:rsidP="00641098">
      <w:pPr>
        <w:jc w:val="both"/>
        <w:rPr>
          <w:rFonts w:ascii="Marianne" w:hAnsi="Marianne"/>
          <w:color w:val="FF0000"/>
          <w:sz w:val="20"/>
        </w:rPr>
      </w:pPr>
    </w:p>
    <w:p w14:paraId="429BBE03" w14:textId="04DF7DE3" w:rsidR="00883D70" w:rsidRPr="003B72E9" w:rsidRDefault="00FA7FAE" w:rsidP="008D6FD7">
      <w:pPr>
        <w:ind w:left="720"/>
        <w:jc w:val="both"/>
        <w:rPr>
          <w:rFonts w:ascii="Marianne" w:hAnsi="Marianne"/>
          <w:b/>
          <w:color w:val="1F497D" w:themeColor="text2"/>
          <w:szCs w:val="24"/>
        </w:rPr>
      </w:pPr>
      <w:r w:rsidRPr="003B72E9">
        <w:rPr>
          <w:rFonts w:ascii="Marianne" w:hAnsi="Marianne"/>
          <w:b/>
          <w:color w:val="1F497D" w:themeColor="text2"/>
          <w:szCs w:val="24"/>
        </w:rPr>
        <w:t>1.1 Attribution et versement de la</w:t>
      </w:r>
      <w:r w:rsidR="00883D70" w:rsidRPr="003B72E9">
        <w:rPr>
          <w:rFonts w:ascii="Marianne" w:hAnsi="Marianne"/>
          <w:b/>
          <w:color w:val="1F497D" w:themeColor="text2"/>
          <w:szCs w:val="24"/>
        </w:rPr>
        <w:t xml:space="preserve"> dotation complémentaire </w:t>
      </w:r>
    </w:p>
    <w:p w14:paraId="6C8A938A" w14:textId="63DAB784" w:rsidR="00B509B3" w:rsidRPr="003B72E9" w:rsidRDefault="00641098" w:rsidP="00B509B3">
      <w:pPr>
        <w:jc w:val="both"/>
        <w:rPr>
          <w:rFonts w:ascii="Marianne" w:hAnsi="Marianne"/>
          <w:sz w:val="20"/>
        </w:rPr>
      </w:pPr>
      <w:r w:rsidRPr="003B72E9">
        <w:rPr>
          <w:rFonts w:ascii="Marianne" w:hAnsi="Marianne"/>
          <w:sz w:val="20"/>
        </w:rPr>
        <w:t>La LFSS 2022 </w:t>
      </w:r>
      <w:r w:rsidR="00B509B3" w:rsidRPr="003B72E9">
        <w:rPr>
          <w:rFonts w:ascii="Marianne" w:hAnsi="Marianne"/>
          <w:sz w:val="20"/>
        </w:rPr>
        <w:t xml:space="preserve">a créé un article L. 314-2-1 du code de l’action sociale et des familles (CASF) qui prévoit notamment la </w:t>
      </w:r>
      <w:r w:rsidR="00B509B3" w:rsidRPr="003B72E9">
        <w:rPr>
          <w:rFonts w:ascii="Marianne" w:hAnsi="Marianne"/>
          <w:b/>
          <w:sz w:val="20"/>
        </w:rPr>
        <w:t>création d’une dotation complémentaire à compter du 1er septembre 2022</w:t>
      </w:r>
      <w:r w:rsidR="00B509B3" w:rsidRPr="003B72E9">
        <w:rPr>
          <w:rFonts w:ascii="Marianne" w:hAnsi="Marianne"/>
          <w:sz w:val="20"/>
        </w:rPr>
        <w:t xml:space="preserve">.  Elle sera octroyée aux services, habilités ou non à l’aide sociale, en contrepartie de l’engagement du service retenu à la suite d’un appel à candidatures organisé par le conseil départemental, à mettre en œuvre des actions améliorant le service rendu à l’usager, </w:t>
      </w:r>
      <w:r w:rsidR="00B509B3" w:rsidRPr="003B72E9">
        <w:rPr>
          <w:rFonts w:ascii="Marianne" w:hAnsi="Marianne"/>
          <w:b/>
          <w:sz w:val="20"/>
        </w:rPr>
        <w:t>dans le cadre d’un contrat pluriannuel d’objectifs et de moyens (CPOM).</w:t>
      </w:r>
      <w:r w:rsidR="006227EE" w:rsidRPr="003B72E9">
        <w:rPr>
          <w:rFonts w:ascii="Marianne" w:hAnsi="Marianne"/>
          <w:b/>
          <w:sz w:val="20"/>
        </w:rPr>
        <w:t xml:space="preserve"> </w:t>
      </w:r>
      <w:r w:rsidR="00B509B3" w:rsidRPr="003B72E9">
        <w:rPr>
          <w:rFonts w:ascii="Marianne" w:hAnsi="Marianne"/>
          <w:sz w:val="20"/>
        </w:rPr>
        <w:t>L’article L. 314-2-2 CASF définit les actions qui pourront être financées par la dotation complémentaire par l’énumération de 6 objectifs. Sont concernées les actions permettant d’atteindre les objectifs suivants</w:t>
      </w:r>
      <w:r w:rsidR="00152496" w:rsidRPr="003B72E9">
        <w:rPr>
          <w:rStyle w:val="Appelnotedebasdep"/>
          <w:rFonts w:ascii="Marianne" w:hAnsi="Marianne"/>
          <w:sz w:val="20"/>
        </w:rPr>
        <w:footnoteReference w:id="5"/>
      </w:r>
      <w:r w:rsidR="00B509B3" w:rsidRPr="003B72E9">
        <w:rPr>
          <w:rFonts w:ascii="Marianne" w:hAnsi="Marianne"/>
          <w:sz w:val="20"/>
        </w:rPr>
        <w:t> :</w:t>
      </w:r>
    </w:p>
    <w:p w14:paraId="508F1A6B" w14:textId="26AFD4E6" w:rsidR="00B844DF" w:rsidRPr="003B72E9" w:rsidRDefault="00B844DF" w:rsidP="00B509B3">
      <w:pPr>
        <w:jc w:val="both"/>
        <w:rPr>
          <w:rFonts w:ascii="Marianne" w:hAnsi="Marianne"/>
          <w:sz w:val="20"/>
        </w:rPr>
      </w:pPr>
    </w:p>
    <w:p w14:paraId="428733FA" w14:textId="77777777" w:rsidR="00B844DF" w:rsidRPr="003B72E9" w:rsidRDefault="00B844DF" w:rsidP="00B509B3">
      <w:pPr>
        <w:jc w:val="both"/>
        <w:rPr>
          <w:rFonts w:ascii="Marianne" w:hAnsi="Marianne"/>
          <w:sz w:val="20"/>
        </w:rPr>
      </w:pPr>
    </w:p>
    <w:tbl>
      <w:tblPr>
        <w:tblStyle w:val="Grilledutableau"/>
        <w:tblW w:w="0" w:type="auto"/>
        <w:tblLook w:val="04A0" w:firstRow="1" w:lastRow="0" w:firstColumn="1" w:lastColumn="0" w:noHBand="0" w:noVBand="1"/>
      </w:tblPr>
      <w:tblGrid>
        <w:gridCol w:w="1838"/>
        <w:gridCol w:w="3686"/>
        <w:gridCol w:w="4932"/>
      </w:tblGrid>
      <w:tr w:rsidR="009F3C7A" w:rsidRPr="003B72E9" w14:paraId="58B88FAB" w14:textId="77777777" w:rsidTr="00CC7041">
        <w:tc>
          <w:tcPr>
            <w:tcW w:w="1838" w:type="dxa"/>
            <w:shd w:val="clear" w:color="auto" w:fill="000000" w:themeFill="text1"/>
          </w:tcPr>
          <w:p w14:paraId="5F14E31C" w14:textId="70753EAC" w:rsidR="009F3C7A" w:rsidRPr="003B72E9" w:rsidRDefault="009F3C7A" w:rsidP="00B509B3">
            <w:pPr>
              <w:jc w:val="both"/>
              <w:rPr>
                <w:rFonts w:ascii="Marianne" w:hAnsi="Marianne"/>
                <w:sz w:val="20"/>
              </w:rPr>
            </w:pPr>
          </w:p>
        </w:tc>
        <w:tc>
          <w:tcPr>
            <w:tcW w:w="3686" w:type="dxa"/>
            <w:shd w:val="clear" w:color="auto" w:fill="8DB3E2" w:themeFill="text2" w:themeFillTint="66"/>
          </w:tcPr>
          <w:p w14:paraId="3F59A39B" w14:textId="25ECDDA5" w:rsidR="009F3C7A" w:rsidRPr="003B72E9" w:rsidRDefault="00E50D80" w:rsidP="00E73BEE">
            <w:pPr>
              <w:jc w:val="center"/>
              <w:rPr>
                <w:rFonts w:ascii="Marianne" w:hAnsi="Marianne"/>
                <w:b/>
                <w:sz w:val="20"/>
              </w:rPr>
            </w:pPr>
            <w:r w:rsidRPr="003B72E9">
              <w:rPr>
                <w:rFonts w:ascii="Marianne" w:hAnsi="Marianne"/>
                <w:b/>
                <w:sz w:val="20"/>
              </w:rPr>
              <w:t>Intitulé de l’objectif</w:t>
            </w:r>
          </w:p>
        </w:tc>
        <w:tc>
          <w:tcPr>
            <w:tcW w:w="4932" w:type="dxa"/>
            <w:shd w:val="clear" w:color="auto" w:fill="8DB3E2" w:themeFill="text2" w:themeFillTint="66"/>
          </w:tcPr>
          <w:p w14:paraId="6CE64381" w14:textId="45D769BB" w:rsidR="009F3C7A" w:rsidRPr="003B72E9" w:rsidRDefault="00E50D80" w:rsidP="00E73BEE">
            <w:pPr>
              <w:jc w:val="center"/>
              <w:rPr>
                <w:rFonts w:ascii="Marianne" w:hAnsi="Marianne"/>
                <w:b/>
                <w:sz w:val="20"/>
              </w:rPr>
            </w:pPr>
            <w:r w:rsidRPr="003B72E9">
              <w:rPr>
                <w:rFonts w:ascii="Marianne" w:hAnsi="Marianne"/>
                <w:b/>
                <w:sz w:val="20"/>
              </w:rPr>
              <w:t>Eléments de définition de l’objectif</w:t>
            </w:r>
          </w:p>
        </w:tc>
      </w:tr>
      <w:tr w:rsidR="00E50D80" w:rsidRPr="003B72E9" w14:paraId="2ED4C6BB" w14:textId="77777777" w:rsidTr="00E73BEE">
        <w:tc>
          <w:tcPr>
            <w:tcW w:w="1838" w:type="dxa"/>
          </w:tcPr>
          <w:p w14:paraId="3B6C6ADD" w14:textId="33875D48" w:rsidR="00E50D80" w:rsidRPr="003B72E9" w:rsidRDefault="00E50D80" w:rsidP="00E73BEE">
            <w:pPr>
              <w:jc w:val="center"/>
              <w:rPr>
                <w:rFonts w:ascii="Marianne" w:hAnsi="Marianne"/>
                <w:sz w:val="20"/>
              </w:rPr>
            </w:pPr>
            <w:r w:rsidRPr="003B72E9">
              <w:rPr>
                <w:rFonts w:ascii="Marianne" w:hAnsi="Marianne"/>
                <w:sz w:val="20"/>
              </w:rPr>
              <w:t>Objectif 1</w:t>
            </w:r>
          </w:p>
        </w:tc>
        <w:tc>
          <w:tcPr>
            <w:tcW w:w="3686" w:type="dxa"/>
          </w:tcPr>
          <w:p w14:paraId="494C6EA9" w14:textId="71764E08" w:rsidR="00E50D80" w:rsidRPr="003B72E9" w:rsidRDefault="00E50D80" w:rsidP="00E50D80">
            <w:pPr>
              <w:jc w:val="both"/>
              <w:rPr>
                <w:rFonts w:ascii="Marianne" w:hAnsi="Marianne"/>
                <w:sz w:val="20"/>
              </w:rPr>
            </w:pPr>
            <w:r w:rsidRPr="003B72E9">
              <w:rPr>
                <w:rFonts w:ascii="Marianne" w:hAnsi="Marianne"/>
                <w:sz w:val="20"/>
              </w:rPr>
              <w:t>Accompagner des personnes dont le profil de prise en charge présente des spécificités</w:t>
            </w:r>
          </w:p>
        </w:tc>
        <w:tc>
          <w:tcPr>
            <w:tcW w:w="4932" w:type="dxa"/>
          </w:tcPr>
          <w:p w14:paraId="143E2316" w14:textId="33B4A93B" w:rsidR="00E50D80" w:rsidRPr="003B72E9" w:rsidRDefault="00E73BEE" w:rsidP="00CC7041">
            <w:pPr>
              <w:jc w:val="both"/>
              <w:rPr>
                <w:rFonts w:ascii="Marianne" w:hAnsi="Marianne"/>
                <w:sz w:val="20"/>
              </w:rPr>
            </w:pPr>
            <w:r w:rsidRPr="003B72E9">
              <w:rPr>
                <w:rFonts w:ascii="Marianne" w:hAnsi="Marianne"/>
                <w:sz w:val="20"/>
              </w:rPr>
              <w:t xml:space="preserve">Le profil ou la situation d’une personne âgée ou en situation de handicap présente des spécificités en termes de prise en charge lorsque son accompagnement nécessite du temps supplémentaire ou la mobilisation de compétences particulières. Il peut s’agir, par exemple, de personnes </w:t>
            </w:r>
            <w:r w:rsidRPr="003B72E9">
              <w:rPr>
                <w:rFonts w:ascii="Marianne" w:hAnsi="Marianne"/>
                <w:b/>
                <w:sz w:val="20"/>
              </w:rPr>
              <w:t>très dépendantes</w:t>
            </w:r>
            <w:r w:rsidR="00CC7041" w:rsidRPr="003B72E9">
              <w:rPr>
                <w:rFonts w:ascii="Marianne" w:hAnsi="Marianne"/>
                <w:sz w:val="20"/>
              </w:rPr>
              <w:t xml:space="preserve">, </w:t>
            </w:r>
            <w:r w:rsidRPr="003B72E9">
              <w:rPr>
                <w:rFonts w:ascii="Marianne" w:hAnsi="Marianne"/>
                <w:b/>
                <w:sz w:val="20"/>
              </w:rPr>
              <w:t>polyhandicapées</w:t>
            </w:r>
            <w:r w:rsidRPr="003B72E9">
              <w:rPr>
                <w:rFonts w:ascii="Marianne" w:hAnsi="Marianne"/>
                <w:sz w:val="20"/>
              </w:rPr>
              <w:t xml:space="preserve"> ou nécessitant un </w:t>
            </w:r>
            <w:r w:rsidRPr="003B72E9">
              <w:rPr>
                <w:rFonts w:ascii="Marianne" w:hAnsi="Marianne"/>
                <w:b/>
                <w:sz w:val="20"/>
              </w:rPr>
              <w:t>accompagnement pluridisciplinaire</w:t>
            </w:r>
            <w:r w:rsidRPr="003B72E9">
              <w:rPr>
                <w:rFonts w:ascii="Marianne" w:hAnsi="Marianne"/>
                <w:sz w:val="20"/>
              </w:rPr>
              <w:t>.</w:t>
            </w:r>
          </w:p>
        </w:tc>
      </w:tr>
      <w:tr w:rsidR="00E50D80" w:rsidRPr="003B72E9" w14:paraId="5ABE1DBD" w14:textId="77777777" w:rsidTr="00E73BEE">
        <w:tc>
          <w:tcPr>
            <w:tcW w:w="1838" w:type="dxa"/>
          </w:tcPr>
          <w:p w14:paraId="33D8AF34" w14:textId="66AF69E9" w:rsidR="00E50D80" w:rsidRPr="003B72E9" w:rsidRDefault="00E50D80" w:rsidP="00E73BEE">
            <w:pPr>
              <w:jc w:val="center"/>
              <w:rPr>
                <w:rFonts w:ascii="Marianne" w:hAnsi="Marianne"/>
                <w:sz w:val="20"/>
              </w:rPr>
            </w:pPr>
            <w:r w:rsidRPr="003B72E9">
              <w:rPr>
                <w:rFonts w:ascii="Marianne" w:hAnsi="Marianne"/>
                <w:sz w:val="20"/>
              </w:rPr>
              <w:lastRenderedPageBreak/>
              <w:t>Objectif 2</w:t>
            </w:r>
          </w:p>
        </w:tc>
        <w:tc>
          <w:tcPr>
            <w:tcW w:w="3686" w:type="dxa"/>
          </w:tcPr>
          <w:p w14:paraId="1AC62B5E" w14:textId="473CC3F3" w:rsidR="00E50D80" w:rsidRPr="003B72E9" w:rsidRDefault="00E50D80" w:rsidP="00E50D80">
            <w:pPr>
              <w:jc w:val="both"/>
              <w:rPr>
                <w:rFonts w:ascii="Marianne" w:hAnsi="Marianne"/>
                <w:sz w:val="20"/>
              </w:rPr>
            </w:pPr>
            <w:r w:rsidRPr="003B72E9">
              <w:rPr>
                <w:rFonts w:ascii="Marianne" w:hAnsi="Marianne"/>
                <w:sz w:val="20"/>
              </w:rPr>
              <w:t>Intervenir sur une amplitude horaire incluant les soirs, les week-ends et les jours fériés</w:t>
            </w:r>
          </w:p>
        </w:tc>
        <w:tc>
          <w:tcPr>
            <w:tcW w:w="4932" w:type="dxa"/>
          </w:tcPr>
          <w:p w14:paraId="3F7A87F2" w14:textId="39904901" w:rsidR="00E50D80" w:rsidRPr="003B72E9" w:rsidRDefault="00E73BEE" w:rsidP="00CC7041">
            <w:pPr>
              <w:jc w:val="both"/>
              <w:rPr>
                <w:rFonts w:ascii="Marianne" w:hAnsi="Marianne"/>
                <w:sz w:val="20"/>
              </w:rPr>
            </w:pPr>
            <w:r w:rsidRPr="003B72E9">
              <w:rPr>
                <w:rFonts w:ascii="Marianne" w:hAnsi="Marianne"/>
                <w:sz w:val="20"/>
              </w:rPr>
              <w:t xml:space="preserve">La valorisation d’interventions sur des horaires atypiques vise à mieux financer les interventions répondant aux besoins des personnes les </w:t>
            </w:r>
            <w:r w:rsidRPr="003B72E9">
              <w:rPr>
                <w:rFonts w:ascii="Marianne" w:hAnsi="Marianne"/>
                <w:b/>
                <w:sz w:val="20"/>
              </w:rPr>
              <w:t>dimanches et jours fériés</w:t>
            </w:r>
            <w:r w:rsidRPr="003B72E9">
              <w:rPr>
                <w:rFonts w:ascii="Marianne" w:hAnsi="Marianne"/>
                <w:sz w:val="20"/>
              </w:rPr>
              <w:t xml:space="preserve">, sur une </w:t>
            </w:r>
            <w:r w:rsidRPr="003B72E9">
              <w:rPr>
                <w:rFonts w:ascii="Marianne" w:hAnsi="Marianne"/>
                <w:b/>
                <w:sz w:val="20"/>
              </w:rPr>
              <w:t>amplitude élargie</w:t>
            </w:r>
            <w:r w:rsidR="00CC7041" w:rsidRPr="003B72E9">
              <w:rPr>
                <w:rFonts w:ascii="Marianne" w:hAnsi="Marianne"/>
                <w:sz w:val="20"/>
              </w:rPr>
              <w:t xml:space="preserve"> </w:t>
            </w:r>
            <w:r w:rsidRPr="003B72E9">
              <w:rPr>
                <w:rFonts w:ascii="Marianne" w:hAnsi="Marianne"/>
                <w:sz w:val="20"/>
              </w:rPr>
              <w:t xml:space="preserve">ou </w:t>
            </w:r>
            <w:r w:rsidRPr="003B72E9">
              <w:rPr>
                <w:rFonts w:ascii="Marianne" w:hAnsi="Marianne"/>
                <w:b/>
                <w:sz w:val="20"/>
              </w:rPr>
              <w:t>de nuit</w:t>
            </w:r>
            <w:r w:rsidRPr="003B72E9">
              <w:rPr>
                <w:rFonts w:ascii="Marianne" w:hAnsi="Marianne"/>
                <w:sz w:val="20"/>
              </w:rPr>
              <w:t>.</w:t>
            </w:r>
          </w:p>
        </w:tc>
      </w:tr>
      <w:tr w:rsidR="00E50D80" w:rsidRPr="003B72E9" w14:paraId="7A3D9005" w14:textId="77777777" w:rsidTr="00E73BEE">
        <w:tc>
          <w:tcPr>
            <w:tcW w:w="1838" w:type="dxa"/>
          </w:tcPr>
          <w:p w14:paraId="4A87B8CC" w14:textId="188B8669" w:rsidR="00E50D80" w:rsidRPr="003B72E9" w:rsidRDefault="00E50D80" w:rsidP="00E73BEE">
            <w:pPr>
              <w:jc w:val="center"/>
              <w:rPr>
                <w:rFonts w:ascii="Marianne" w:hAnsi="Marianne"/>
                <w:sz w:val="20"/>
              </w:rPr>
            </w:pPr>
            <w:r w:rsidRPr="003B72E9">
              <w:rPr>
                <w:rFonts w:ascii="Marianne" w:hAnsi="Marianne"/>
                <w:sz w:val="20"/>
              </w:rPr>
              <w:t>Objectif 3</w:t>
            </w:r>
          </w:p>
        </w:tc>
        <w:tc>
          <w:tcPr>
            <w:tcW w:w="3686" w:type="dxa"/>
          </w:tcPr>
          <w:p w14:paraId="53C93B7B" w14:textId="17CC544A" w:rsidR="00E50D80" w:rsidRPr="003B72E9" w:rsidRDefault="00E50D80" w:rsidP="00E50D80">
            <w:pPr>
              <w:jc w:val="both"/>
              <w:rPr>
                <w:rFonts w:ascii="Marianne" w:hAnsi="Marianne"/>
                <w:sz w:val="20"/>
              </w:rPr>
            </w:pPr>
            <w:r w:rsidRPr="003B72E9">
              <w:rPr>
                <w:rFonts w:ascii="Marianne" w:hAnsi="Marianne"/>
                <w:sz w:val="20"/>
              </w:rPr>
              <w:t>Contribuer à la couverture des besoins de l'ensemble du territoire </w:t>
            </w:r>
          </w:p>
        </w:tc>
        <w:tc>
          <w:tcPr>
            <w:tcW w:w="4932" w:type="dxa"/>
          </w:tcPr>
          <w:p w14:paraId="69FBC190" w14:textId="1DA896BC" w:rsidR="00E50D80" w:rsidRPr="003B72E9" w:rsidRDefault="00E73BEE" w:rsidP="00CC7041">
            <w:pPr>
              <w:jc w:val="both"/>
              <w:rPr>
                <w:rFonts w:ascii="Marianne" w:hAnsi="Marianne"/>
                <w:sz w:val="20"/>
              </w:rPr>
            </w:pPr>
            <w:r w:rsidRPr="003B72E9">
              <w:rPr>
                <w:rFonts w:ascii="Marianne" w:hAnsi="Marianne"/>
                <w:sz w:val="20"/>
              </w:rPr>
              <w:t xml:space="preserve">L’objectif de couverture de l’ensemble du territoire vise les territoires qui ne sont pas couverts par un service à domicile ou qui sont difficile d’accès. Il peut s’agir des </w:t>
            </w:r>
            <w:r w:rsidRPr="003B72E9">
              <w:rPr>
                <w:rFonts w:ascii="Marianne" w:hAnsi="Marianne"/>
                <w:b/>
                <w:sz w:val="20"/>
              </w:rPr>
              <w:t>zones rurales</w:t>
            </w:r>
            <w:r w:rsidR="00CC7041" w:rsidRPr="003B72E9">
              <w:rPr>
                <w:rFonts w:ascii="Marianne" w:hAnsi="Marianne"/>
                <w:sz w:val="20"/>
              </w:rPr>
              <w:t xml:space="preserve">, </w:t>
            </w:r>
            <w:r w:rsidRPr="003B72E9">
              <w:rPr>
                <w:rFonts w:ascii="Marianne" w:hAnsi="Marianne"/>
                <w:sz w:val="20"/>
              </w:rPr>
              <w:t xml:space="preserve">des </w:t>
            </w:r>
            <w:r w:rsidRPr="003B72E9">
              <w:rPr>
                <w:rFonts w:ascii="Marianne" w:hAnsi="Marianne"/>
                <w:b/>
                <w:sz w:val="20"/>
              </w:rPr>
              <w:t>zones de montagne</w:t>
            </w:r>
            <w:r w:rsidR="00CC7041" w:rsidRPr="003B72E9">
              <w:rPr>
                <w:rFonts w:ascii="Marianne" w:hAnsi="Marianne"/>
                <w:b/>
                <w:sz w:val="20"/>
              </w:rPr>
              <w:t>,</w:t>
            </w:r>
            <w:r w:rsidRPr="003B72E9">
              <w:rPr>
                <w:rFonts w:ascii="Marianne" w:hAnsi="Marianne"/>
                <w:sz w:val="20"/>
              </w:rPr>
              <w:t xml:space="preserve"> des </w:t>
            </w:r>
            <w:r w:rsidRPr="003B72E9">
              <w:rPr>
                <w:rFonts w:ascii="Marianne" w:hAnsi="Marianne"/>
                <w:b/>
                <w:sz w:val="20"/>
              </w:rPr>
              <w:t xml:space="preserve">communes listées par le conseil départemental </w:t>
            </w:r>
            <w:r w:rsidRPr="003B72E9">
              <w:rPr>
                <w:rFonts w:ascii="Marianne" w:hAnsi="Marianne"/>
                <w:sz w:val="20"/>
              </w:rPr>
              <w:t xml:space="preserve">selon ses propres critères, ou encore des </w:t>
            </w:r>
            <w:r w:rsidRPr="003B72E9">
              <w:rPr>
                <w:rFonts w:ascii="Marianne" w:hAnsi="Marianne"/>
                <w:b/>
                <w:sz w:val="20"/>
              </w:rPr>
              <w:t>QPV</w:t>
            </w:r>
            <w:r w:rsidRPr="003B72E9">
              <w:rPr>
                <w:rFonts w:ascii="Marianne" w:hAnsi="Marianne"/>
                <w:sz w:val="20"/>
              </w:rPr>
              <w:t>.</w:t>
            </w:r>
          </w:p>
        </w:tc>
      </w:tr>
      <w:tr w:rsidR="00E50D80" w:rsidRPr="003B72E9" w14:paraId="6D0CB369" w14:textId="77777777" w:rsidTr="00E73BEE">
        <w:tc>
          <w:tcPr>
            <w:tcW w:w="1838" w:type="dxa"/>
          </w:tcPr>
          <w:p w14:paraId="26CB006F" w14:textId="6B166B22" w:rsidR="00E50D80" w:rsidRPr="003B72E9" w:rsidRDefault="00E50D80" w:rsidP="00E73BEE">
            <w:pPr>
              <w:jc w:val="center"/>
              <w:rPr>
                <w:rFonts w:ascii="Marianne" w:hAnsi="Marianne"/>
                <w:sz w:val="20"/>
              </w:rPr>
            </w:pPr>
            <w:r w:rsidRPr="003B72E9">
              <w:rPr>
                <w:rFonts w:ascii="Marianne" w:hAnsi="Marianne"/>
                <w:sz w:val="20"/>
              </w:rPr>
              <w:t>Objectif 4</w:t>
            </w:r>
          </w:p>
        </w:tc>
        <w:tc>
          <w:tcPr>
            <w:tcW w:w="3686" w:type="dxa"/>
          </w:tcPr>
          <w:p w14:paraId="54DC7C76" w14:textId="3F78AC72" w:rsidR="00E50D80" w:rsidRPr="003B72E9" w:rsidRDefault="00E50D80" w:rsidP="00E50D80">
            <w:pPr>
              <w:jc w:val="both"/>
              <w:rPr>
                <w:rFonts w:ascii="Marianne" w:hAnsi="Marianne"/>
                <w:sz w:val="20"/>
              </w:rPr>
            </w:pPr>
            <w:r w:rsidRPr="003B72E9">
              <w:rPr>
                <w:rFonts w:ascii="Marianne" w:hAnsi="Marianne"/>
                <w:sz w:val="20"/>
              </w:rPr>
              <w:t>Apporter un soutien aux aidants des personnes accompagnées </w:t>
            </w:r>
          </w:p>
        </w:tc>
        <w:tc>
          <w:tcPr>
            <w:tcW w:w="4932" w:type="dxa"/>
          </w:tcPr>
          <w:p w14:paraId="299FA86A" w14:textId="2E374A02" w:rsidR="00E50D80" w:rsidRPr="003B72E9" w:rsidRDefault="00E73BEE" w:rsidP="00E50D80">
            <w:pPr>
              <w:jc w:val="both"/>
              <w:rPr>
                <w:rFonts w:ascii="Marianne" w:hAnsi="Marianne"/>
                <w:sz w:val="20"/>
              </w:rPr>
            </w:pPr>
            <w:r w:rsidRPr="003B72E9">
              <w:rPr>
                <w:rFonts w:ascii="Marianne" w:hAnsi="Marianne"/>
                <w:sz w:val="20"/>
              </w:rPr>
              <w:t>Le soutien aux aidants peut recouvrir de nombreuses actions, d’</w:t>
            </w:r>
            <w:r w:rsidRPr="003B72E9">
              <w:rPr>
                <w:rFonts w:ascii="Marianne" w:hAnsi="Marianne"/>
                <w:b/>
                <w:sz w:val="20"/>
              </w:rPr>
              <w:t>information</w:t>
            </w:r>
            <w:r w:rsidRPr="003B72E9">
              <w:rPr>
                <w:rFonts w:ascii="Marianne" w:hAnsi="Marianne"/>
                <w:sz w:val="20"/>
              </w:rPr>
              <w:t xml:space="preserve">, de </w:t>
            </w:r>
            <w:r w:rsidRPr="003B72E9">
              <w:rPr>
                <w:rFonts w:ascii="Marianne" w:hAnsi="Marianne"/>
                <w:b/>
                <w:sz w:val="20"/>
              </w:rPr>
              <w:t>formation</w:t>
            </w:r>
            <w:r w:rsidRPr="003B72E9">
              <w:rPr>
                <w:rFonts w:ascii="Marianne" w:hAnsi="Marianne"/>
                <w:sz w:val="20"/>
              </w:rPr>
              <w:t xml:space="preserve">, de </w:t>
            </w:r>
            <w:r w:rsidRPr="003B72E9">
              <w:rPr>
                <w:rFonts w:ascii="Marianne" w:hAnsi="Marianne"/>
                <w:b/>
                <w:sz w:val="20"/>
              </w:rPr>
              <w:t>relayage</w:t>
            </w:r>
            <w:r w:rsidRPr="003B72E9">
              <w:rPr>
                <w:rFonts w:ascii="Marianne" w:hAnsi="Marianne"/>
                <w:sz w:val="20"/>
              </w:rPr>
              <w:t xml:space="preserve"> ou de </w:t>
            </w:r>
            <w:r w:rsidRPr="003B72E9">
              <w:rPr>
                <w:rFonts w:ascii="Marianne" w:hAnsi="Marianne"/>
                <w:b/>
                <w:sz w:val="20"/>
              </w:rPr>
              <w:t>suivi psychologique</w:t>
            </w:r>
            <w:r w:rsidRPr="003B72E9">
              <w:rPr>
                <w:rFonts w:ascii="Marianne" w:hAnsi="Marianne"/>
                <w:sz w:val="20"/>
              </w:rPr>
              <w:t>, qui visent à permettre aux aidants de poursuivre l’aide qu’ils apportent à leurs proches dans les meilleures conditions.</w:t>
            </w:r>
          </w:p>
        </w:tc>
      </w:tr>
      <w:tr w:rsidR="00E50D80" w:rsidRPr="003B72E9" w14:paraId="006248F8" w14:textId="77777777" w:rsidTr="00E73BEE">
        <w:tc>
          <w:tcPr>
            <w:tcW w:w="1838" w:type="dxa"/>
          </w:tcPr>
          <w:p w14:paraId="1B4BB93C" w14:textId="33E91D67" w:rsidR="00E50D80" w:rsidRPr="003B72E9" w:rsidRDefault="00E50D80" w:rsidP="00E73BEE">
            <w:pPr>
              <w:jc w:val="center"/>
              <w:rPr>
                <w:rFonts w:ascii="Marianne" w:hAnsi="Marianne"/>
                <w:sz w:val="20"/>
              </w:rPr>
            </w:pPr>
            <w:r w:rsidRPr="003B72E9">
              <w:rPr>
                <w:rFonts w:ascii="Marianne" w:hAnsi="Marianne"/>
                <w:sz w:val="20"/>
              </w:rPr>
              <w:t>Objectif 5</w:t>
            </w:r>
          </w:p>
        </w:tc>
        <w:tc>
          <w:tcPr>
            <w:tcW w:w="3686" w:type="dxa"/>
          </w:tcPr>
          <w:p w14:paraId="430DF077" w14:textId="6152C5B3" w:rsidR="00E50D80" w:rsidRPr="003B72E9" w:rsidRDefault="00E50D80" w:rsidP="00E50D80">
            <w:pPr>
              <w:jc w:val="both"/>
              <w:rPr>
                <w:rFonts w:ascii="Marianne" w:hAnsi="Marianne"/>
                <w:sz w:val="20"/>
              </w:rPr>
            </w:pPr>
            <w:r w:rsidRPr="003B72E9">
              <w:rPr>
                <w:rFonts w:ascii="Marianne" w:hAnsi="Marianne"/>
                <w:sz w:val="20"/>
              </w:rPr>
              <w:t>Améliorer la qualité de vie au travail (QVT) des intervenants </w:t>
            </w:r>
          </w:p>
        </w:tc>
        <w:tc>
          <w:tcPr>
            <w:tcW w:w="4932" w:type="dxa"/>
          </w:tcPr>
          <w:p w14:paraId="08CECB84" w14:textId="62986C9F" w:rsidR="00E50D80" w:rsidRPr="003B72E9" w:rsidRDefault="00E73BEE" w:rsidP="00E73BEE">
            <w:pPr>
              <w:jc w:val="both"/>
              <w:rPr>
                <w:rFonts w:ascii="Marianne" w:hAnsi="Marianne"/>
                <w:sz w:val="20"/>
              </w:rPr>
            </w:pPr>
            <w:r w:rsidRPr="003B72E9">
              <w:rPr>
                <w:rFonts w:ascii="Marianne" w:hAnsi="Marianne"/>
                <w:sz w:val="20"/>
              </w:rPr>
              <w:t xml:space="preserve">La démarche d’amélioration de la QVT désigne « les dispositions, notamment organisationnelles, permettant de concilier les modalités de </w:t>
            </w:r>
            <w:r w:rsidRPr="003B72E9">
              <w:rPr>
                <w:rFonts w:ascii="Marianne" w:hAnsi="Marianne"/>
                <w:b/>
                <w:sz w:val="20"/>
              </w:rPr>
              <w:t>l’amélioration des conditions de travail</w:t>
            </w:r>
            <w:r w:rsidRPr="003B72E9">
              <w:rPr>
                <w:rFonts w:ascii="Marianne" w:hAnsi="Marianne"/>
                <w:sz w:val="20"/>
              </w:rPr>
              <w:t xml:space="preserve"> et de vie pour les salariés et la </w:t>
            </w:r>
            <w:r w:rsidRPr="003B72E9">
              <w:rPr>
                <w:rFonts w:ascii="Marianne" w:hAnsi="Marianne"/>
                <w:b/>
                <w:sz w:val="20"/>
              </w:rPr>
              <w:t>performance collective</w:t>
            </w:r>
            <w:r w:rsidRPr="003B72E9">
              <w:rPr>
                <w:rFonts w:ascii="Marianne" w:hAnsi="Marianne"/>
                <w:sz w:val="20"/>
              </w:rPr>
              <w:t xml:space="preserve"> de l’entreprise ». </w:t>
            </w:r>
          </w:p>
        </w:tc>
      </w:tr>
      <w:tr w:rsidR="00E50D80" w:rsidRPr="003B72E9" w14:paraId="52D36168" w14:textId="77777777" w:rsidTr="00E73BEE">
        <w:tc>
          <w:tcPr>
            <w:tcW w:w="1838" w:type="dxa"/>
          </w:tcPr>
          <w:p w14:paraId="5596068B" w14:textId="1119CE37" w:rsidR="00E50D80" w:rsidRPr="003B72E9" w:rsidRDefault="00E50D80" w:rsidP="00E73BEE">
            <w:pPr>
              <w:jc w:val="center"/>
              <w:rPr>
                <w:rFonts w:ascii="Marianne" w:hAnsi="Marianne"/>
                <w:sz w:val="20"/>
              </w:rPr>
            </w:pPr>
            <w:r w:rsidRPr="003B72E9">
              <w:rPr>
                <w:rFonts w:ascii="Marianne" w:hAnsi="Marianne"/>
                <w:sz w:val="20"/>
              </w:rPr>
              <w:t>Objectif 6</w:t>
            </w:r>
          </w:p>
        </w:tc>
        <w:tc>
          <w:tcPr>
            <w:tcW w:w="3686" w:type="dxa"/>
          </w:tcPr>
          <w:p w14:paraId="7785E207" w14:textId="78441C49" w:rsidR="00E50D80" w:rsidRPr="003B72E9" w:rsidRDefault="00E50D80" w:rsidP="00E50D80">
            <w:pPr>
              <w:jc w:val="both"/>
              <w:rPr>
                <w:rFonts w:ascii="Marianne" w:hAnsi="Marianne"/>
                <w:sz w:val="20"/>
              </w:rPr>
            </w:pPr>
            <w:r w:rsidRPr="003B72E9">
              <w:rPr>
                <w:rFonts w:ascii="Marianne" w:hAnsi="Marianne"/>
                <w:sz w:val="20"/>
              </w:rPr>
              <w:t>Lutter contre l'isolement des personnes accompagnées</w:t>
            </w:r>
          </w:p>
        </w:tc>
        <w:tc>
          <w:tcPr>
            <w:tcW w:w="4932" w:type="dxa"/>
          </w:tcPr>
          <w:p w14:paraId="50CB9548" w14:textId="213F6FC5" w:rsidR="00E73BEE" w:rsidRPr="003B72E9" w:rsidRDefault="00E73BEE" w:rsidP="00E73BEE">
            <w:pPr>
              <w:jc w:val="both"/>
              <w:rPr>
                <w:rFonts w:ascii="Marianne" w:hAnsi="Marianne"/>
                <w:sz w:val="20"/>
              </w:rPr>
            </w:pPr>
            <w:r w:rsidRPr="003B72E9">
              <w:rPr>
                <w:rFonts w:ascii="Marianne" w:hAnsi="Marianne"/>
                <w:sz w:val="20"/>
              </w:rPr>
              <w:t xml:space="preserve">L’isolement social est « une situation dans laquelle se trouve une personne qui, du fait de relations durablement insuffisantes dans leur nombre ou leur qualité, est en situation de souffrance et de danger. » </w:t>
            </w:r>
          </w:p>
          <w:p w14:paraId="663D2578" w14:textId="50A8AEE7" w:rsidR="00E50D80" w:rsidRPr="003B72E9" w:rsidRDefault="00E73BEE" w:rsidP="00E73BEE">
            <w:pPr>
              <w:jc w:val="both"/>
              <w:rPr>
                <w:rFonts w:ascii="Marianne" w:hAnsi="Marianne"/>
                <w:sz w:val="20"/>
              </w:rPr>
            </w:pPr>
            <w:r w:rsidRPr="003B72E9">
              <w:rPr>
                <w:rFonts w:ascii="Marianne" w:hAnsi="Marianne"/>
                <w:sz w:val="20"/>
              </w:rPr>
              <w:t xml:space="preserve">La lutte contre l’isolement peut prendre la forme d’actions de </w:t>
            </w:r>
            <w:r w:rsidRPr="003B72E9">
              <w:rPr>
                <w:rFonts w:ascii="Marianne" w:hAnsi="Marianne"/>
                <w:b/>
                <w:sz w:val="20"/>
              </w:rPr>
              <w:t>repérage</w:t>
            </w:r>
            <w:r w:rsidRPr="003B72E9">
              <w:rPr>
                <w:rFonts w:ascii="Marianne" w:hAnsi="Marianne"/>
                <w:sz w:val="20"/>
              </w:rPr>
              <w:t xml:space="preserve"> des situations s’isolement, de </w:t>
            </w:r>
            <w:r w:rsidRPr="003B72E9">
              <w:rPr>
                <w:rFonts w:ascii="Marianne" w:hAnsi="Marianne"/>
                <w:b/>
                <w:sz w:val="20"/>
              </w:rPr>
              <w:t>formations</w:t>
            </w:r>
            <w:r w:rsidRPr="003B72E9">
              <w:rPr>
                <w:rFonts w:ascii="Marianne" w:hAnsi="Marianne"/>
                <w:sz w:val="20"/>
              </w:rPr>
              <w:t xml:space="preserve"> et de </w:t>
            </w:r>
            <w:r w:rsidRPr="003B72E9">
              <w:rPr>
                <w:rFonts w:ascii="Marianne" w:hAnsi="Marianne"/>
                <w:b/>
                <w:sz w:val="20"/>
              </w:rPr>
              <w:t>sensibilisation</w:t>
            </w:r>
            <w:r w:rsidRPr="003B72E9">
              <w:rPr>
                <w:rFonts w:ascii="Marianne" w:hAnsi="Marianne"/>
                <w:sz w:val="20"/>
              </w:rPr>
              <w:t xml:space="preserve">, mais aussi de mobilisation de personnels et de bénévoles pour </w:t>
            </w:r>
            <w:r w:rsidRPr="003B72E9">
              <w:rPr>
                <w:rFonts w:ascii="Marianne" w:hAnsi="Marianne"/>
                <w:b/>
                <w:sz w:val="20"/>
              </w:rPr>
              <w:t>« aller vers »</w:t>
            </w:r>
            <w:r w:rsidRPr="003B72E9">
              <w:rPr>
                <w:rFonts w:ascii="Marianne" w:hAnsi="Marianne"/>
                <w:sz w:val="20"/>
              </w:rPr>
              <w:t xml:space="preserve"> les personnes âgées isolées.</w:t>
            </w:r>
          </w:p>
        </w:tc>
      </w:tr>
    </w:tbl>
    <w:p w14:paraId="574FFC1D" w14:textId="1BF85922" w:rsidR="008D6FD7" w:rsidRPr="003B72E9" w:rsidRDefault="008D6FD7" w:rsidP="008678D9">
      <w:pPr>
        <w:jc w:val="both"/>
        <w:rPr>
          <w:rFonts w:ascii="Marianne" w:hAnsi="Marianne"/>
          <w:sz w:val="20"/>
        </w:rPr>
      </w:pPr>
    </w:p>
    <w:p w14:paraId="7B3A7BBE" w14:textId="41157199" w:rsidR="00E71EE8" w:rsidRPr="003B72E9" w:rsidRDefault="004D02F5" w:rsidP="001B721C">
      <w:pPr>
        <w:jc w:val="both"/>
        <w:rPr>
          <w:rFonts w:ascii="Marianne" w:hAnsi="Marianne"/>
          <w:sz w:val="20"/>
        </w:rPr>
      </w:pPr>
      <w:r w:rsidRPr="003B72E9">
        <w:rPr>
          <w:rFonts w:ascii="Marianne" w:hAnsi="Marianne"/>
          <w:b/>
          <w:sz w:val="20"/>
          <w:u w:val="single"/>
        </w:rPr>
        <w:t>L’article 1</w:t>
      </w:r>
      <w:r w:rsidRPr="003B72E9">
        <w:rPr>
          <w:rFonts w:ascii="Marianne" w:hAnsi="Marianne"/>
          <w:b/>
          <w:sz w:val="20"/>
          <w:u w:val="single"/>
          <w:vertAlign w:val="superscript"/>
        </w:rPr>
        <w:t>er</w:t>
      </w:r>
      <w:r w:rsidR="001B721C" w:rsidRPr="003B72E9">
        <w:rPr>
          <w:rFonts w:ascii="Marianne" w:hAnsi="Marianne"/>
          <w:b/>
          <w:sz w:val="20"/>
          <w:u w:val="single"/>
        </w:rPr>
        <w:t xml:space="preserve"> du décret </w:t>
      </w:r>
      <w:r w:rsidR="00E71EE8" w:rsidRPr="003B72E9">
        <w:rPr>
          <w:rFonts w:ascii="Marianne" w:hAnsi="Marianne"/>
          <w:b/>
          <w:sz w:val="20"/>
          <w:u w:val="single"/>
        </w:rPr>
        <w:t>a pour objet l’</w:t>
      </w:r>
      <w:r w:rsidR="00152496" w:rsidRPr="003B72E9">
        <w:rPr>
          <w:rFonts w:ascii="Marianne" w:hAnsi="Marianne"/>
          <w:b/>
          <w:sz w:val="20"/>
          <w:u w:val="single"/>
        </w:rPr>
        <w:t>encadrement</w:t>
      </w:r>
      <w:r w:rsidR="00E71EE8" w:rsidRPr="003B72E9">
        <w:rPr>
          <w:rFonts w:ascii="Marianne" w:hAnsi="Marianne"/>
          <w:b/>
          <w:sz w:val="20"/>
          <w:u w:val="single"/>
        </w:rPr>
        <w:t xml:space="preserve"> de la dotation complémentaire</w:t>
      </w:r>
      <w:r w:rsidR="001B721C" w:rsidRPr="003B72E9">
        <w:rPr>
          <w:rFonts w:ascii="Marianne" w:hAnsi="Marianne"/>
          <w:sz w:val="20"/>
        </w:rPr>
        <w:t>. Il modifie tout d’abord les articles régissant la tarification des SAAD afin d’y insérer la dotation comme élément du financement des services par les conseils départementaux et de préciser ses modalités de versement.</w:t>
      </w:r>
      <w:r w:rsidR="001038BB" w:rsidRPr="003B72E9">
        <w:rPr>
          <w:rFonts w:ascii="Marianne" w:hAnsi="Marianne"/>
          <w:sz w:val="20"/>
        </w:rPr>
        <w:t xml:space="preserve"> </w:t>
      </w:r>
      <w:r w:rsidR="001038BB" w:rsidRPr="003B72E9">
        <w:rPr>
          <w:rFonts w:ascii="Marianne" w:hAnsi="Marianne"/>
          <w:b/>
          <w:sz w:val="20"/>
        </w:rPr>
        <w:t>Il crée également un nouvel article R. 314-136-1</w:t>
      </w:r>
      <w:r w:rsidR="001038BB" w:rsidRPr="003B72E9">
        <w:rPr>
          <w:rFonts w:ascii="Marianne" w:hAnsi="Marianne"/>
          <w:sz w:val="20"/>
        </w:rPr>
        <w:t xml:space="preserve">, qui </w:t>
      </w:r>
      <w:r w:rsidR="00E71EE8" w:rsidRPr="003B72E9">
        <w:rPr>
          <w:rFonts w:ascii="Marianne" w:hAnsi="Marianne"/>
          <w:sz w:val="20"/>
        </w:rPr>
        <w:t>encadre les modalités d’attribution et de versement de cette dotation.</w:t>
      </w:r>
    </w:p>
    <w:p w14:paraId="22F9A975" w14:textId="7ACEB47D" w:rsidR="00CC7041" w:rsidRPr="003B72E9" w:rsidRDefault="00CC7041" w:rsidP="001B721C">
      <w:pPr>
        <w:jc w:val="both"/>
        <w:rPr>
          <w:rFonts w:ascii="Marianne" w:hAnsi="Marianne"/>
          <w:sz w:val="20"/>
        </w:rPr>
      </w:pPr>
    </w:p>
    <w:p w14:paraId="1CA663AE" w14:textId="57125A85" w:rsidR="00C95EFB" w:rsidRPr="003B72E9" w:rsidRDefault="00027FC8" w:rsidP="00B128A4">
      <w:pPr>
        <w:pStyle w:val="Paragraphedeliste"/>
        <w:ind w:left="1080"/>
        <w:jc w:val="both"/>
        <w:rPr>
          <w:rFonts w:ascii="Marianne" w:hAnsi="Marianne"/>
          <w:sz w:val="20"/>
        </w:rPr>
      </w:pPr>
      <w:r w:rsidRPr="003B72E9">
        <w:rPr>
          <w:rFonts w:ascii="Marianne" w:hAnsi="Marianne"/>
          <w:b/>
          <w:color w:val="1F497D" w:themeColor="text2"/>
          <w:sz w:val="20"/>
        </w:rPr>
        <w:t>1.</w:t>
      </w:r>
      <w:r w:rsidR="00B128A4" w:rsidRPr="003B72E9">
        <w:rPr>
          <w:rFonts w:ascii="Marianne" w:hAnsi="Marianne"/>
          <w:b/>
          <w:color w:val="1F497D" w:themeColor="text2"/>
          <w:sz w:val="20"/>
        </w:rPr>
        <w:t>1.1</w:t>
      </w:r>
      <w:r w:rsidRPr="003B72E9">
        <w:rPr>
          <w:rFonts w:ascii="Marianne" w:hAnsi="Marianne"/>
          <w:color w:val="1F497D" w:themeColor="text2"/>
          <w:sz w:val="20"/>
        </w:rPr>
        <w:t xml:space="preserve"> </w:t>
      </w:r>
      <w:r w:rsidRPr="003B72E9">
        <w:rPr>
          <w:rFonts w:ascii="Marianne" w:hAnsi="Marianne"/>
          <w:b/>
          <w:color w:val="1F497D" w:themeColor="text2"/>
          <w:sz w:val="20"/>
        </w:rPr>
        <w:t>Encadrement de la procédure d’appel à candidatures prévue par la loi</w:t>
      </w:r>
      <w:r w:rsidRPr="003B72E9">
        <w:rPr>
          <w:rFonts w:ascii="Marianne" w:hAnsi="Marianne"/>
          <w:color w:val="1F497D" w:themeColor="text2"/>
          <w:sz w:val="20"/>
        </w:rPr>
        <w:t xml:space="preserve"> </w:t>
      </w:r>
    </w:p>
    <w:p w14:paraId="2CEC3F5C" w14:textId="50AD2FAC" w:rsidR="00DB6BC6" w:rsidRPr="003B72E9" w:rsidRDefault="00DC40D2" w:rsidP="00DC40D2">
      <w:pPr>
        <w:jc w:val="both"/>
        <w:rPr>
          <w:rFonts w:ascii="Marianne" w:hAnsi="Marianne"/>
          <w:sz w:val="20"/>
        </w:rPr>
      </w:pPr>
      <w:r w:rsidRPr="003B72E9">
        <w:rPr>
          <w:rFonts w:ascii="Marianne" w:hAnsi="Marianne"/>
          <w:sz w:val="20"/>
        </w:rPr>
        <w:t xml:space="preserve">Le décret précise </w:t>
      </w:r>
      <w:r w:rsidR="00E71EE8" w:rsidRPr="003B72E9">
        <w:rPr>
          <w:rFonts w:ascii="Marianne" w:hAnsi="Marianne"/>
          <w:sz w:val="20"/>
        </w:rPr>
        <w:t>la fréquence selon laquelle les appels à candidatures doivent être organisé</w:t>
      </w:r>
      <w:r w:rsidR="00027FC8" w:rsidRPr="003B72E9">
        <w:rPr>
          <w:rFonts w:ascii="Marianne" w:hAnsi="Marianne"/>
          <w:sz w:val="20"/>
        </w:rPr>
        <w:t>s</w:t>
      </w:r>
      <w:r w:rsidR="00E71EE8" w:rsidRPr="003B72E9">
        <w:rPr>
          <w:rFonts w:ascii="Marianne" w:hAnsi="Marianne"/>
          <w:sz w:val="20"/>
        </w:rPr>
        <w:t>, ainsi que</w:t>
      </w:r>
      <w:r w:rsidRPr="003B72E9">
        <w:rPr>
          <w:rFonts w:ascii="Marianne" w:hAnsi="Marianne"/>
          <w:sz w:val="20"/>
        </w:rPr>
        <w:t xml:space="preserve"> le</w:t>
      </w:r>
      <w:r w:rsidR="00027FC8" w:rsidRPr="003B72E9">
        <w:rPr>
          <w:rFonts w:ascii="Marianne" w:hAnsi="Marianne"/>
          <w:sz w:val="20"/>
        </w:rPr>
        <w:t>ur</w:t>
      </w:r>
      <w:r w:rsidR="000A2720" w:rsidRPr="003B72E9">
        <w:rPr>
          <w:rFonts w:ascii="Marianne" w:hAnsi="Marianne"/>
          <w:sz w:val="20"/>
        </w:rPr>
        <w:t xml:space="preserve"> contenu minimal</w:t>
      </w:r>
      <w:r w:rsidRPr="003B72E9">
        <w:rPr>
          <w:rFonts w:ascii="Marianne" w:hAnsi="Marianne"/>
          <w:sz w:val="20"/>
        </w:rPr>
        <w:t xml:space="preserve"> </w:t>
      </w:r>
      <w:r w:rsidR="000A2720" w:rsidRPr="003B72E9">
        <w:rPr>
          <w:rFonts w:ascii="Marianne" w:hAnsi="Marianne"/>
          <w:sz w:val="20"/>
        </w:rPr>
        <w:t>dans un objectif d’harmonisation des pratiques</w:t>
      </w:r>
      <w:r w:rsidR="003570FA" w:rsidRPr="003B72E9">
        <w:rPr>
          <w:rFonts w:ascii="Marianne" w:hAnsi="Marianne"/>
          <w:sz w:val="20"/>
        </w:rPr>
        <w:t xml:space="preserve"> entre départements</w:t>
      </w:r>
      <w:r w:rsidR="000A2720" w:rsidRPr="003B72E9">
        <w:rPr>
          <w:rFonts w:ascii="Marianne" w:hAnsi="Marianne"/>
          <w:sz w:val="20"/>
        </w:rPr>
        <w:t xml:space="preserve">, de transparence et d’équité de traitement </w:t>
      </w:r>
      <w:r w:rsidR="000E28BC" w:rsidRPr="003B72E9">
        <w:rPr>
          <w:rFonts w:ascii="Marianne" w:hAnsi="Marianne"/>
          <w:sz w:val="20"/>
        </w:rPr>
        <w:t>entre services</w:t>
      </w:r>
      <w:r w:rsidR="000A2720" w:rsidRPr="003B72E9">
        <w:rPr>
          <w:rFonts w:ascii="Marianne" w:hAnsi="Marianne"/>
          <w:sz w:val="20"/>
        </w:rPr>
        <w:t>.</w:t>
      </w:r>
    </w:p>
    <w:p w14:paraId="1F0AC23D" w14:textId="77777777" w:rsidR="00EF7948" w:rsidRPr="003B72E9" w:rsidRDefault="00EF7948" w:rsidP="00DC40D2">
      <w:pPr>
        <w:jc w:val="both"/>
        <w:rPr>
          <w:rFonts w:ascii="Marianne" w:hAnsi="Marianne"/>
          <w:sz w:val="20"/>
        </w:rPr>
      </w:pPr>
    </w:p>
    <w:p w14:paraId="059A85D2" w14:textId="77777777" w:rsidR="000F5E36" w:rsidRPr="003B72E9" w:rsidRDefault="000F5E36" w:rsidP="00DC40D2">
      <w:pPr>
        <w:ind w:firstLine="708"/>
        <w:jc w:val="both"/>
        <w:rPr>
          <w:rFonts w:ascii="Marianne" w:hAnsi="Marianne"/>
          <w:sz w:val="20"/>
          <w:u w:val="single"/>
        </w:rPr>
      </w:pPr>
    </w:p>
    <w:p w14:paraId="33D24506" w14:textId="53191DD6" w:rsidR="00027FC8" w:rsidRPr="003B72E9" w:rsidRDefault="00027FC8" w:rsidP="00DC40D2">
      <w:pPr>
        <w:ind w:firstLine="708"/>
        <w:jc w:val="both"/>
        <w:rPr>
          <w:rFonts w:ascii="Marianne" w:hAnsi="Marianne"/>
          <w:sz w:val="20"/>
          <w:u w:val="single"/>
        </w:rPr>
      </w:pPr>
      <w:r w:rsidRPr="003B72E9">
        <w:rPr>
          <w:rFonts w:ascii="Marianne" w:hAnsi="Marianne"/>
          <w:sz w:val="20"/>
          <w:u w:val="single"/>
        </w:rPr>
        <w:t>La périodicité des appels à candidature</w:t>
      </w:r>
      <w:r w:rsidR="000E28BC" w:rsidRPr="003B72E9">
        <w:rPr>
          <w:rFonts w:ascii="Marianne" w:hAnsi="Marianne"/>
          <w:sz w:val="20"/>
          <w:u w:val="single"/>
        </w:rPr>
        <w:t>s</w:t>
      </w:r>
    </w:p>
    <w:p w14:paraId="730DEFD0" w14:textId="0AB32BF6" w:rsidR="005242B5" w:rsidRPr="003B72E9" w:rsidRDefault="00513D8B" w:rsidP="00DC40D2">
      <w:pPr>
        <w:ind w:firstLine="708"/>
        <w:jc w:val="both"/>
        <w:rPr>
          <w:rFonts w:ascii="Marianne" w:hAnsi="Marianne"/>
          <w:sz w:val="20"/>
        </w:rPr>
      </w:pPr>
      <w:r w:rsidRPr="003B72E9">
        <w:rPr>
          <w:rFonts w:ascii="Marianne" w:hAnsi="Marianne"/>
          <w:sz w:val="20"/>
        </w:rPr>
        <w:t>Concernant</w:t>
      </w:r>
      <w:r w:rsidR="000A2720" w:rsidRPr="003B72E9">
        <w:rPr>
          <w:rFonts w:ascii="Marianne" w:hAnsi="Marianne"/>
          <w:sz w:val="20"/>
        </w:rPr>
        <w:t xml:space="preserve"> la périodicité des appels à candidatures, </w:t>
      </w:r>
      <w:r w:rsidRPr="003B72E9">
        <w:rPr>
          <w:rFonts w:ascii="Marianne" w:hAnsi="Marianne"/>
          <w:sz w:val="20"/>
        </w:rPr>
        <w:t xml:space="preserve">le décret prévoit que le président du conseil départemental organise </w:t>
      </w:r>
      <w:proofErr w:type="gramStart"/>
      <w:r w:rsidR="00B128A4" w:rsidRPr="003B72E9">
        <w:rPr>
          <w:rFonts w:ascii="Marianne" w:hAnsi="Marianne"/>
          <w:i/>
          <w:sz w:val="20"/>
        </w:rPr>
        <w:t>a</w:t>
      </w:r>
      <w:proofErr w:type="gramEnd"/>
      <w:r w:rsidR="00B128A4" w:rsidRPr="003B72E9">
        <w:rPr>
          <w:rFonts w:ascii="Marianne" w:hAnsi="Marianne"/>
          <w:i/>
          <w:sz w:val="20"/>
        </w:rPr>
        <w:t xml:space="preserve"> minima</w:t>
      </w:r>
      <w:r w:rsidR="00B128A4" w:rsidRPr="003B72E9">
        <w:rPr>
          <w:rFonts w:ascii="Marianne" w:hAnsi="Marianne"/>
          <w:sz w:val="20"/>
        </w:rPr>
        <w:t xml:space="preserve"> </w:t>
      </w:r>
      <w:r w:rsidRPr="003B72E9">
        <w:rPr>
          <w:rFonts w:ascii="Marianne" w:hAnsi="Marianne"/>
          <w:sz w:val="20"/>
        </w:rPr>
        <w:t xml:space="preserve">un appel à candidatures </w:t>
      </w:r>
      <w:r w:rsidR="00152496" w:rsidRPr="003B72E9">
        <w:rPr>
          <w:rFonts w:ascii="Marianne" w:hAnsi="Marianne"/>
          <w:sz w:val="20"/>
        </w:rPr>
        <w:t>dans l’</w:t>
      </w:r>
      <w:r w:rsidRPr="003B72E9">
        <w:rPr>
          <w:rFonts w:ascii="Marianne" w:hAnsi="Marianne"/>
          <w:sz w:val="20"/>
        </w:rPr>
        <w:t>année suivant l’établissement du schéma d’organisation sociale et médico-sociale du département,</w:t>
      </w:r>
      <w:r w:rsidR="00B128A4" w:rsidRPr="003B72E9">
        <w:rPr>
          <w:rFonts w:ascii="Marianne" w:hAnsi="Marianne"/>
          <w:sz w:val="20"/>
        </w:rPr>
        <w:t xml:space="preserve"> </w:t>
      </w:r>
      <w:r w:rsidR="00152496" w:rsidRPr="003B72E9">
        <w:rPr>
          <w:rFonts w:ascii="Marianne" w:hAnsi="Marianne"/>
          <w:sz w:val="20"/>
        </w:rPr>
        <w:t>donc au moins tous les</w:t>
      </w:r>
      <w:r w:rsidRPr="003B72E9">
        <w:rPr>
          <w:rFonts w:ascii="Marianne" w:hAnsi="Marianne"/>
          <w:sz w:val="20"/>
        </w:rPr>
        <w:t xml:space="preserve"> cinq ans. Ce choix vise à mettre en cohérence l’organisation des appels à candidatures avec les besoins, l’offre et les perspectives </w:t>
      </w:r>
      <w:r w:rsidRPr="003B72E9">
        <w:rPr>
          <w:rFonts w:ascii="Marianne" w:hAnsi="Marianne"/>
          <w:sz w:val="20"/>
        </w:rPr>
        <w:lastRenderedPageBreak/>
        <w:t>identifiées lors de chaque renouvellement du schéma.</w:t>
      </w:r>
      <w:r w:rsidR="009664A4" w:rsidRPr="003B72E9">
        <w:rPr>
          <w:rFonts w:ascii="Marianne" w:hAnsi="Marianne"/>
          <w:sz w:val="20"/>
        </w:rPr>
        <w:t xml:space="preserve"> </w:t>
      </w:r>
      <w:r w:rsidR="009664A4" w:rsidRPr="003B72E9">
        <w:rPr>
          <w:rFonts w:ascii="Marianne" w:hAnsi="Marianne"/>
          <w:b/>
          <w:sz w:val="20"/>
        </w:rPr>
        <w:t>Il s’agit là de la périodicité en rythme de croisière, c’est-à-dire après la montée en charge du dispositif</w:t>
      </w:r>
      <w:r w:rsidR="009664A4" w:rsidRPr="003B72E9">
        <w:rPr>
          <w:rFonts w:ascii="Marianne" w:hAnsi="Marianne"/>
          <w:sz w:val="20"/>
        </w:rPr>
        <w:t xml:space="preserve">, pendant laquelle l’organisation des appels à candidatures est plus fréquente. </w:t>
      </w:r>
    </w:p>
    <w:p w14:paraId="36F9FFDC" w14:textId="366C9763" w:rsidR="00DB6BC6" w:rsidRPr="003B72E9" w:rsidRDefault="00B128A4" w:rsidP="00DB6BC6">
      <w:pPr>
        <w:jc w:val="both"/>
        <w:rPr>
          <w:rFonts w:ascii="Marianne" w:hAnsi="Marianne"/>
          <w:sz w:val="20"/>
        </w:rPr>
      </w:pPr>
      <w:r w:rsidRPr="003B72E9">
        <w:rPr>
          <w:rFonts w:ascii="Marianne" w:hAnsi="Marianne"/>
          <w:b/>
          <w:sz w:val="20"/>
        </w:rPr>
        <w:t>E</w:t>
      </w:r>
      <w:r w:rsidR="007F463E" w:rsidRPr="003B72E9">
        <w:rPr>
          <w:rFonts w:ascii="Marianne" w:hAnsi="Marianne"/>
          <w:b/>
          <w:sz w:val="20"/>
        </w:rPr>
        <w:t>n effet, l</w:t>
      </w:r>
      <w:r w:rsidR="00DB6BC6" w:rsidRPr="003B72E9">
        <w:rPr>
          <w:rFonts w:ascii="Marianne" w:hAnsi="Marianne"/>
          <w:b/>
          <w:sz w:val="20"/>
        </w:rPr>
        <w:t>es dispositions transitoires du décret prévoient une période de montée en charge durant laquelle les appels à candidatures d</w:t>
      </w:r>
      <w:r w:rsidR="007F463E" w:rsidRPr="003B72E9">
        <w:rPr>
          <w:rFonts w:ascii="Marianne" w:hAnsi="Marianne"/>
          <w:b/>
          <w:sz w:val="20"/>
        </w:rPr>
        <w:t>evront</w:t>
      </w:r>
      <w:r w:rsidR="00DB6BC6" w:rsidRPr="003B72E9">
        <w:rPr>
          <w:rFonts w:ascii="Marianne" w:hAnsi="Marianne"/>
          <w:b/>
          <w:sz w:val="20"/>
        </w:rPr>
        <w:t xml:space="preserve"> être organisés tous les ans</w:t>
      </w:r>
      <w:r w:rsidR="00DB6BC6" w:rsidRPr="003B72E9">
        <w:rPr>
          <w:rFonts w:ascii="Marianne" w:hAnsi="Marianne"/>
          <w:sz w:val="20"/>
        </w:rPr>
        <w:t xml:space="preserve">. Le choix d’une périodicité annuelle, répond au souci de permettre une montée en charge rapide du dispositif. Cela permettra aux services </w:t>
      </w:r>
      <w:r w:rsidR="007F463E" w:rsidRPr="003B72E9">
        <w:rPr>
          <w:rFonts w:ascii="Marianne" w:hAnsi="Marianne"/>
          <w:sz w:val="20"/>
        </w:rPr>
        <w:t xml:space="preserve">de bénéficier de la dotation complémentaire et </w:t>
      </w:r>
      <w:r w:rsidR="00DB6BC6" w:rsidRPr="003B72E9">
        <w:rPr>
          <w:rFonts w:ascii="Marianne" w:hAnsi="Marianne"/>
          <w:sz w:val="20"/>
        </w:rPr>
        <w:t xml:space="preserve">de mettre en place </w:t>
      </w:r>
      <w:r w:rsidR="007F463E" w:rsidRPr="003B72E9">
        <w:rPr>
          <w:rFonts w:ascii="Marianne" w:hAnsi="Marianne"/>
          <w:sz w:val="20"/>
        </w:rPr>
        <w:t xml:space="preserve">rapidement </w:t>
      </w:r>
      <w:r w:rsidR="00DB6BC6" w:rsidRPr="003B72E9">
        <w:rPr>
          <w:rFonts w:ascii="Marianne" w:hAnsi="Marianne"/>
          <w:sz w:val="20"/>
        </w:rPr>
        <w:t>des actions améliorant la qualité du service rendu</w:t>
      </w:r>
      <w:r w:rsidR="007F463E" w:rsidRPr="003B72E9">
        <w:rPr>
          <w:rFonts w:ascii="Marianne" w:hAnsi="Marianne"/>
          <w:sz w:val="20"/>
        </w:rPr>
        <w:t>.</w:t>
      </w:r>
    </w:p>
    <w:p w14:paraId="1A574A4F" w14:textId="5DE2FF4D" w:rsidR="00B128A4" w:rsidRPr="003B72E9" w:rsidRDefault="00DB6BC6" w:rsidP="008D6FD7">
      <w:pPr>
        <w:jc w:val="both"/>
        <w:rPr>
          <w:rFonts w:ascii="Marianne" w:hAnsi="Marianne"/>
          <w:sz w:val="20"/>
        </w:rPr>
      </w:pPr>
      <w:r w:rsidRPr="003B72E9">
        <w:rPr>
          <w:rFonts w:ascii="Marianne" w:hAnsi="Marianne"/>
          <w:sz w:val="20"/>
        </w:rPr>
        <w:t>La période de montée en charge prend</w:t>
      </w:r>
      <w:r w:rsidR="007F463E" w:rsidRPr="003B72E9">
        <w:rPr>
          <w:rFonts w:ascii="Marianne" w:hAnsi="Marianne"/>
          <w:sz w:val="20"/>
        </w:rPr>
        <w:t>ra</w:t>
      </w:r>
      <w:r w:rsidRPr="003B72E9">
        <w:rPr>
          <w:rFonts w:ascii="Marianne" w:hAnsi="Marianne"/>
          <w:sz w:val="20"/>
        </w:rPr>
        <w:t xml:space="preserve"> fin</w:t>
      </w:r>
      <w:r w:rsidR="007F463E" w:rsidRPr="003B72E9">
        <w:rPr>
          <w:rFonts w:ascii="Marianne" w:hAnsi="Marianne"/>
          <w:sz w:val="20"/>
        </w:rPr>
        <w:t xml:space="preserve"> au 31 décembre 2030 ou</w:t>
      </w:r>
      <w:r w:rsidRPr="003B72E9">
        <w:rPr>
          <w:rFonts w:ascii="Marianne" w:hAnsi="Marianne"/>
          <w:sz w:val="20"/>
        </w:rPr>
        <w:t xml:space="preserve"> lorsque l’ensemble des services du département a</w:t>
      </w:r>
      <w:r w:rsidR="007F463E" w:rsidRPr="003B72E9">
        <w:rPr>
          <w:rFonts w:ascii="Marianne" w:hAnsi="Marianne"/>
          <w:sz w:val="20"/>
        </w:rPr>
        <w:t>ura</w:t>
      </w:r>
      <w:r w:rsidRPr="003B72E9">
        <w:rPr>
          <w:rFonts w:ascii="Marianne" w:hAnsi="Marianne"/>
          <w:sz w:val="20"/>
        </w:rPr>
        <w:t xml:space="preserve"> </w:t>
      </w:r>
      <w:r w:rsidR="007F463E" w:rsidRPr="003B72E9">
        <w:rPr>
          <w:rFonts w:ascii="Marianne" w:hAnsi="Marianne"/>
          <w:sz w:val="20"/>
        </w:rPr>
        <w:t>intégré le dispositif</w:t>
      </w:r>
      <w:r w:rsidR="00B128A4" w:rsidRPr="003B72E9">
        <w:rPr>
          <w:rFonts w:ascii="Marianne" w:hAnsi="Marianne"/>
          <w:sz w:val="20"/>
        </w:rPr>
        <w:t>.</w:t>
      </w:r>
      <w:r w:rsidR="00215983" w:rsidRPr="003B72E9">
        <w:rPr>
          <w:rFonts w:ascii="Marianne" w:hAnsi="Marianne"/>
          <w:sz w:val="20"/>
        </w:rPr>
        <w:t xml:space="preserve"> Ainsi, un département ayant intégré tous les services opérant sur son territoire dans le dispositif avant 2030 </w:t>
      </w:r>
      <w:r w:rsidR="00AA2231" w:rsidRPr="003B72E9">
        <w:rPr>
          <w:rFonts w:ascii="Marianne" w:hAnsi="Marianne"/>
          <w:sz w:val="20"/>
        </w:rPr>
        <w:t>n’est plus tenu</w:t>
      </w:r>
      <w:r w:rsidR="00215983" w:rsidRPr="003B72E9">
        <w:rPr>
          <w:rFonts w:ascii="Marianne" w:hAnsi="Marianne"/>
          <w:sz w:val="20"/>
        </w:rPr>
        <w:t xml:space="preserve"> de réaliser un appel à candidatures tous les ans.</w:t>
      </w:r>
    </w:p>
    <w:p w14:paraId="4C28A810" w14:textId="71D52E1F" w:rsidR="007F463E" w:rsidRPr="003B72E9" w:rsidRDefault="007F463E" w:rsidP="00B128A4">
      <w:pPr>
        <w:jc w:val="both"/>
        <w:rPr>
          <w:rFonts w:ascii="Marianne" w:hAnsi="Marianne"/>
          <w:sz w:val="20"/>
        </w:rPr>
      </w:pPr>
      <w:r w:rsidRPr="003B72E9">
        <w:rPr>
          <w:rFonts w:ascii="Marianne" w:hAnsi="Marianne"/>
          <w:sz w:val="20"/>
        </w:rPr>
        <w:t>Pour garantir aux gestionnaires de services une meilleure visibilité dans le temps, il est recommandé aux présidents de conseils départementaux d’arrêter une programmation pluriannuelle de l’organisation des appels à candidatures.</w:t>
      </w:r>
    </w:p>
    <w:p w14:paraId="11AFFA3F" w14:textId="2E0A763A" w:rsidR="0047543B" w:rsidRPr="003B72E9" w:rsidRDefault="007F463E" w:rsidP="00B128A4">
      <w:pPr>
        <w:jc w:val="both"/>
        <w:rPr>
          <w:rFonts w:ascii="Marianne" w:hAnsi="Marianne"/>
          <w:sz w:val="20"/>
        </w:rPr>
      </w:pPr>
      <w:r w:rsidRPr="003B72E9">
        <w:rPr>
          <w:rFonts w:ascii="Marianne" w:hAnsi="Marianne"/>
          <w:sz w:val="20"/>
        </w:rPr>
        <w:t xml:space="preserve">Pour ce qui concerne 2022, </w:t>
      </w:r>
      <w:r w:rsidR="0047543B" w:rsidRPr="003B72E9">
        <w:rPr>
          <w:rFonts w:ascii="Marianne" w:hAnsi="Marianne"/>
          <w:sz w:val="20"/>
        </w:rPr>
        <w:t xml:space="preserve">les appels à candidatures peuvent être organisés à compter du lendemain de la publication du décret. Ainsi, </w:t>
      </w:r>
      <w:r w:rsidR="0047543B" w:rsidRPr="003B72E9">
        <w:rPr>
          <w:rFonts w:ascii="Marianne" w:hAnsi="Marianne"/>
          <w:b/>
          <w:sz w:val="20"/>
        </w:rPr>
        <w:t>il est recommandé aux départements de ne pas attendre le 1</w:t>
      </w:r>
      <w:r w:rsidR="0047543B" w:rsidRPr="003B72E9">
        <w:rPr>
          <w:rFonts w:ascii="Marianne" w:hAnsi="Marianne"/>
          <w:b/>
          <w:sz w:val="20"/>
          <w:vertAlign w:val="superscript"/>
        </w:rPr>
        <w:t>er</w:t>
      </w:r>
      <w:r w:rsidR="0047543B" w:rsidRPr="003B72E9">
        <w:rPr>
          <w:rFonts w:ascii="Marianne" w:hAnsi="Marianne"/>
          <w:b/>
          <w:sz w:val="20"/>
        </w:rPr>
        <w:t xml:space="preserve"> septembre 2022 pour commencer l’organisation de la procédure d’appel à candidatures</w:t>
      </w:r>
      <w:r w:rsidR="0047543B" w:rsidRPr="003B72E9">
        <w:rPr>
          <w:rFonts w:ascii="Marianne" w:hAnsi="Marianne"/>
          <w:sz w:val="20"/>
        </w:rPr>
        <w:t>. Toutefois, les stipulations contractuelles (CPOM ou avenants) relatives à la dotation complémentaire ne pourront prendre effet qu’à partir du 1</w:t>
      </w:r>
      <w:r w:rsidR="0047543B" w:rsidRPr="003B72E9">
        <w:rPr>
          <w:rFonts w:ascii="Marianne" w:hAnsi="Marianne"/>
          <w:sz w:val="20"/>
          <w:vertAlign w:val="superscript"/>
        </w:rPr>
        <w:t>er</w:t>
      </w:r>
      <w:r w:rsidR="0047543B" w:rsidRPr="003B72E9">
        <w:rPr>
          <w:rFonts w:ascii="Marianne" w:hAnsi="Marianne"/>
          <w:sz w:val="20"/>
        </w:rPr>
        <w:t xml:space="preserve"> septembre 2022.</w:t>
      </w:r>
    </w:p>
    <w:p w14:paraId="2B7FB961" w14:textId="1E53FC24" w:rsidR="00027FC8" w:rsidRPr="003B72E9" w:rsidRDefault="00027FC8" w:rsidP="00B128A4">
      <w:pPr>
        <w:ind w:firstLine="708"/>
        <w:jc w:val="both"/>
        <w:rPr>
          <w:rFonts w:ascii="Marianne" w:hAnsi="Marianne"/>
          <w:sz w:val="20"/>
          <w:u w:val="single"/>
        </w:rPr>
      </w:pPr>
      <w:r w:rsidRPr="003B72E9">
        <w:rPr>
          <w:rFonts w:ascii="Marianne" w:hAnsi="Marianne"/>
          <w:sz w:val="20"/>
          <w:u w:val="single"/>
        </w:rPr>
        <w:t>La situation des services ayant participé à la préfiguration de la réforme du financement des SAAD</w:t>
      </w:r>
    </w:p>
    <w:p w14:paraId="4461374E" w14:textId="2D51C10E" w:rsidR="00DB6BC6" w:rsidRPr="003B72E9" w:rsidRDefault="00C0194E" w:rsidP="00DB6BC6">
      <w:pPr>
        <w:jc w:val="both"/>
        <w:rPr>
          <w:rFonts w:ascii="Marianne" w:hAnsi="Marianne"/>
          <w:sz w:val="20"/>
        </w:rPr>
      </w:pPr>
      <w:r w:rsidRPr="003B72E9">
        <w:rPr>
          <w:rFonts w:ascii="Marianne" w:hAnsi="Marianne"/>
          <w:sz w:val="20"/>
        </w:rPr>
        <w:t>En ce qui concerne l</w:t>
      </w:r>
      <w:r w:rsidR="00DB6BC6" w:rsidRPr="003B72E9">
        <w:rPr>
          <w:rFonts w:ascii="Marianne" w:hAnsi="Marianne"/>
          <w:sz w:val="20"/>
        </w:rPr>
        <w:t>es services qui ont bénéficié de la dotation dans le cadre de la préfiguration du nouveau modèle de financement des SAAD</w:t>
      </w:r>
      <w:r w:rsidR="00DB6BC6" w:rsidRPr="003B72E9">
        <w:rPr>
          <w:rFonts w:ascii="Marianne" w:hAnsi="Marianne"/>
          <w:b/>
          <w:sz w:val="20"/>
        </w:rPr>
        <w:t xml:space="preserve"> </w:t>
      </w:r>
      <w:r w:rsidR="00027FC8" w:rsidRPr="003B72E9">
        <w:rPr>
          <w:rFonts w:ascii="Marianne" w:hAnsi="Marianne"/>
          <w:b/>
          <w:sz w:val="20"/>
        </w:rPr>
        <w:t xml:space="preserve">ils </w:t>
      </w:r>
      <w:r w:rsidR="00DB6BC6" w:rsidRPr="003B72E9">
        <w:rPr>
          <w:rFonts w:ascii="Marianne" w:hAnsi="Marianne"/>
          <w:b/>
          <w:sz w:val="20"/>
        </w:rPr>
        <w:t>ne sont pas tenu</w:t>
      </w:r>
      <w:r w:rsidRPr="003B72E9">
        <w:rPr>
          <w:rFonts w:ascii="Marianne" w:hAnsi="Marianne"/>
          <w:b/>
          <w:sz w:val="20"/>
        </w:rPr>
        <w:t>s</w:t>
      </w:r>
      <w:r w:rsidR="00DB6BC6" w:rsidRPr="003B72E9">
        <w:rPr>
          <w:rFonts w:ascii="Marianne" w:hAnsi="Marianne"/>
          <w:b/>
          <w:sz w:val="20"/>
        </w:rPr>
        <w:t xml:space="preserve"> de répondre à </w:t>
      </w:r>
      <w:r w:rsidR="006551F5" w:rsidRPr="003B72E9">
        <w:rPr>
          <w:rFonts w:ascii="Marianne" w:hAnsi="Marianne"/>
          <w:b/>
          <w:sz w:val="20"/>
        </w:rPr>
        <w:t xml:space="preserve">un </w:t>
      </w:r>
      <w:r w:rsidR="00DB6BC6" w:rsidRPr="003B72E9">
        <w:rPr>
          <w:rFonts w:ascii="Marianne" w:hAnsi="Marianne"/>
          <w:b/>
          <w:sz w:val="20"/>
        </w:rPr>
        <w:t>nouvel appel à candidatures</w:t>
      </w:r>
      <w:r w:rsidR="00DB6BC6" w:rsidRPr="003B72E9">
        <w:rPr>
          <w:rFonts w:ascii="Marianne" w:hAnsi="Marianne"/>
          <w:sz w:val="20"/>
        </w:rPr>
        <w:t xml:space="preserve"> pour la poursuite des actions qu’ils mènent déjà en faveur de la qualité du service rendu à l’usager. Cette disposition vise à exonérer de la procédure d’appel à candidature les services préfigurateurs, en conformité avec ce que prévoit l’article 44 de la loi de financement de la sécurité sociale pour 2022. </w:t>
      </w:r>
      <w:r w:rsidR="00DB6BC6" w:rsidRPr="003B72E9">
        <w:rPr>
          <w:rFonts w:ascii="Marianne" w:hAnsi="Marianne"/>
          <w:b/>
          <w:sz w:val="20"/>
        </w:rPr>
        <w:t>Ils devront toutefois signer un avenant à leur CPOM en cours ou, à défaut, conclure un nouveau CPOM pour percevoir la dotation</w:t>
      </w:r>
      <w:r w:rsidR="00DB6BC6" w:rsidRPr="003B72E9">
        <w:rPr>
          <w:rFonts w:ascii="Marianne" w:hAnsi="Marianne"/>
          <w:sz w:val="20"/>
        </w:rPr>
        <w:t>.</w:t>
      </w:r>
    </w:p>
    <w:p w14:paraId="609375F6" w14:textId="74F5FDF2" w:rsidR="00DB6BC6" w:rsidRPr="003B72E9" w:rsidRDefault="00C0194E" w:rsidP="00DB6BC6">
      <w:pPr>
        <w:jc w:val="both"/>
        <w:rPr>
          <w:rFonts w:ascii="Marianne" w:hAnsi="Marianne"/>
          <w:sz w:val="20"/>
        </w:rPr>
      </w:pPr>
      <w:r w:rsidRPr="003B72E9">
        <w:rPr>
          <w:rFonts w:ascii="Marianne" w:hAnsi="Marianne"/>
          <w:b/>
          <w:sz w:val="20"/>
        </w:rPr>
        <w:t>Toutefois, s</w:t>
      </w:r>
      <w:r w:rsidR="00DB6BC6" w:rsidRPr="003B72E9">
        <w:rPr>
          <w:rFonts w:ascii="Marianne" w:hAnsi="Marianne"/>
          <w:b/>
          <w:sz w:val="20"/>
        </w:rPr>
        <w:t>i un service souhaite être financé par la dotation complémentaire pour mener d’autres actions, il devra répondre à un appel à candidatures</w:t>
      </w:r>
      <w:r w:rsidRPr="003B72E9">
        <w:rPr>
          <w:rFonts w:ascii="Marianne" w:hAnsi="Marianne"/>
          <w:b/>
          <w:sz w:val="20"/>
        </w:rPr>
        <w:t xml:space="preserve"> </w:t>
      </w:r>
      <w:r w:rsidRPr="003B72E9">
        <w:rPr>
          <w:rFonts w:ascii="Marianne" w:hAnsi="Marianne"/>
          <w:sz w:val="20"/>
        </w:rPr>
        <w:t>à l’instar des autres services</w:t>
      </w:r>
      <w:r w:rsidR="00DB6BC6" w:rsidRPr="003B72E9">
        <w:rPr>
          <w:rFonts w:ascii="Marianne" w:hAnsi="Marianne"/>
          <w:sz w:val="20"/>
        </w:rPr>
        <w:t xml:space="preserve">. </w:t>
      </w:r>
    </w:p>
    <w:p w14:paraId="3243AF8E" w14:textId="7DBCD51F" w:rsidR="00DB6BC6" w:rsidRPr="003B72E9" w:rsidRDefault="00DB6BC6" w:rsidP="00B128A4">
      <w:pPr>
        <w:pStyle w:val="Paragraphedeliste"/>
        <w:numPr>
          <w:ilvl w:val="0"/>
          <w:numId w:val="16"/>
        </w:numPr>
        <w:jc w:val="both"/>
        <w:rPr>
          <w:rFonts w:ascii="Marianne" w:hAnsi="Marianne"/>
          <w:sz w:val="20"/>
          <w:u w:val="single"/>
        </w:rPr>
      </w:pPr>
      <w:r w:rsidRPr="003B72E9">
        <w:rPr>
          <w:rFonts w:ascii="Marianne" w:hAnsi="Marianne"/>
          <w:sz w:val="20"/>
          <w:u w:val="single"/>
        </w:rPr>
        <w:t>Exemple</w:t>
      </w:r>
      <w:r w:rsidRPr="003B72E9">
        <w:rPr>
          <w:rFonts w:ascii="Marianne" w:hAnsi="Marianne"/>
          <w:sz w:val="20"/>
        </w:rPr>
        <w:t xml:space="preserve"> d’un service qui bénéficiait de la dotation dans le cadre de la préfiguration pour mener des interventions en binôme auprès des personnes en GIR 1 (</w:t>
      </w:r>
      <w:r w:rsidRPr="003B72E9">
        <w:rPr>
          <w:rFonts w:ascii="Marianne" w:hAnsi="Marianne"/>
          <w:b/>
          <w:sz w:val="20"/>
        </w:rPr>
        <w:t>objectif n° 1</w:t>
      </w:r>
      <w:r w:rsidRPr="003B72E9">
        <w:rPr>
          <w:rFonts w:ascii="Marianne" w:hAnsi="Marianne"/>
          <w:sz w:val="20"/>
        </w:rPr>
        <w:t>) et pour intervenir le dimanche et les jours fériés (</w:t>
      </w:r>
      <w:r w:rsidRPr="003B72E9">
        <w:rPr>
          <w:rFonts w:ascii="Marianne" w:hAnsi="Marianne"/>
          <w:b/>
          <w:sz w:val="20"/>
        </w:rPr>
        <w:t>objectif n° 2</w:t>
      </w:r>
      <w:r w:rsidRPr="003B72E9">
        <w:rPr>
          <w:rFonts w:ascii="Marianne" w:hAnsi="Marianne"/>
          <w:sz w:val="20"/>
        </w:rPr>
        <w:t>) n’est pas tenu de répondre à un nouvel appel à candidatures pour continuer à mener ces actions, et, à ce titre, percevoir la dotation. En revanche, s’il souhaite également intervenir la nuit de 22h à 6h (</w:t>
      </w:r>
      <w:r w:rsidRPr="003B72E9">
        <w:rPr>
          <w:rFonts w:ascii="Marianne" w:hAnsi="Marianne"/>
          <w:b/>
          <w:sz w:val="20"/>
        </w:rPr>
        <w:t>objectif n° 2</w:t>
      </w:r>
      <w:r w:rsidRPr="003B72E9">
        <w:rPr>
          <w:rFonts w:ascii="Marianne" w:hAnsi="Marianne"/>
          <w:sz w:val="20"/>
        </w:rPr>
        <w:t>) et organiser des séminaires d’échange de pratiques pour améliorer l</w:t>
      </w:r>
      <w:r w:rsidR="00B128A4" w:rsidRPr="003B72E9">
        <w:rPr>
          <w:rFonts w:ascii="Marianne" w:hAnsi="Marianne"/>
          <w:sz w:val="20"/>
        </w:rPr>
        <w:t>a</w:t>
      </w:r>
      <w:r w:rsidR="00B84A66" w:rsidRPr="003B72E9">
        <w:rPr>
          <w:rFonts w:ascii="Marianne" w:hAnsi="Marianne"/>
          <w:sz w:val="20"/>
        </w:rPr>
        <w:t xml:space="preserve"> </w:t>
      </w:r>
      <w:r w:rsidRPr="003B72E9">
        <w:rPr>
          <w:rFonts w:ascii="Marianne" w:hAnsi="Marianne"/>
          <w:sz w:val="20"/>
        </w:rPr>
        <w:t>qualité de vie au travail (</w:t>
      </w:r>
      <w:r w:rsidRPr="003B72E9">
        <w:rPr>
          <w:rFonts w:ascii="Marianne" w:hAnsi="Marianne"/>
          <w:b/>
          <w:sz w:val="20"/>
        </w:rPr>
        <w:t>objectif n° 5</w:t>
      </w:r>
      <w:r w:rsidRPr="003B72E9">
        <w:rPr>
          <w:rFonts w:ascii="Marianne" w:hAnsi="Marianne"/>
          <w:sz w:val="20"/>
        </w:rPr>
        <w:t>), il lui faudra répondre à</w:t>
      </w:r>
      <w:r w:rsidR="006551F5" w:rsidRPr="003B72E9">
        <w:rPr>
          <w:rFonts w:ascii="Marianne" w:hAnsi="Marianne"/>
          <w:sz w:val="20"/>
        </w:rPr>
        <w:t xml:space="preserve"> un</w:t>
      </w:r>
      <w:r w:rsidRPr="003B72E9">
        <w:rPr>
          <w:rFonts w:ascii="Marianne" w:hAnsi="Marianne"/>
          <w:sz w:val="20"/>
        </w:rPr>
        <w:t xml:space="preserve"> nouvel appel à candidatures.</w:t>
      </w:r>
    </w:p>
    <w:p w14:paraId="68FB100F" w14:textId="5D22551F" w:rsidR="008D6FD7" w:rsidRPr="003B72E9" w:rsidRDefault="008D6FD7" w:rsidP="008D6FD7">
      <w:pPr>
        <w:pStyle w:val="Paragraphedeliste"/>
        <w:jc w:val="both"/>
        <w:rPr>
          <w:rFonts w:ascii="Marianne" w:hAnsi="Marianne"/>
          <w:sz w:val="20"/>
          <w:u w:val="single"/>
        </w:rPr>
      </w:pPr>
    </w:p>
    <w:p w14:paraId="09287024" w14:textId="09B3C34E" w:rsidR="000F5E36" w:rsidRPr="003B72E9" w:rsidRDefault="000F5E36" w:rsidP="008D6FD7">
      <w:pPr>
        <w:pStyle w:val="Paragraphedeliste"/>
        <w:jc w:val="both"/>
        <w:rPr>
          <w:rFonts w:ascii="Marianne" w:hAnsi="Marianne"/>
          <w:sz w:val="20"/>
          <w:u w:val="single"/>
        </w:rPr>
      </w:pPr>
    </w:p>
    <w:p w14:paraId="50584F44" w14:textId="77777777" w:rsidR="000F5E36" w:rsidRPr="003B72E9" w:rsidRDefault="000F5E36" w:rsidP="008D6FD7">
      <w:pPr>
        <w:pStyle w:val="Paragraphedeliste"/>
        <w:jc w:val="both"/>
        <w:rPr>
          <w:rFonts w:ascii="Marianne" w:hAnsi="Marianne"/>
          <w:sz w:val="20"/>
          <w:u w:val="single"/>
        </w:rPr>
      </w:pPr>
    </w:p>
    <w:p w14:paraId="78CB0285" w14:textId="77777777" w:rsidR="000F5E36" w:rsidRPr="003B72E9" w:rsidRDefault="0050457A" w:rsidP="000F5E36">
      <w:pPr>
        <w:ind w:left="360" w:firstLine="348"/>
        <w:jc w:val="both"/>
        <w:rPr>
          <w:rFonts w:ascii="Marianne" w:hAnsi="Marianne"/>
          <w:sz w:val="20"/>
          <w:u w:val="single"/>
        </w:rPr>
      </w:pPr>
      <w:r w:rsidRPr="003B72E9">
        <w:rPr>
          <w:rFonts w:ascii="Marianne" w:hAnsi="Marianne"/>
          <w:sz w:val="20"/>
          <w:u w:val="single"/>
        </w:rPr>
        <w:t xml:space="preserve">Le contenu minimal de l’avis </w:t>
      </w:r>
      <w:r w:rsidR="00B128A4" w:rsidRPr="003B72E9">
        <w:rPr>
          <w:rFonts w:ascii="Marianne" w:hAnsi="Marianne"/>
          <w:sz w:val="20"/>
          <w:u w:val="single"/>
        </w:rPr>
        <w:t>d’</w:t>
      </w:r>
      <w:r w:rsidRPr="003B72E9">
        <w:rPr>
          <w:rFonts w:ascii="Marianne" w:hAnsi="Marianne"/>
          <w:sz w:val="20"/>
          <w:u w:val="single"/>
        </w:rPr>
        <w:t>appel à candidatures</w:t>
      </w:r>
    </w:p>
    <w:p w14:paraId="0EFCE9F4" w14:textId="646E5BF7" w:rsidR="001B721C" w:rsidRPr="003B72E9" w:rsidRDefault="00C95EFB" w:rsidP="000F5E36">
      <w:pPr>
        <w:ind w:left="360" w:firstLine="348"/>
        <w:jc w:val="both"/>
        <w:rPr>
          <w:rFonts w:ascii="Marianne" w:hAnsi="Marianne"/>
          <w:sz w:val="20"/>
          <w:u w:val="single"/>
        </w:rPr>
      </w:pPr>
      <w:r w:rsidRPr="003B72E9">
        <w:rPr>
          <w:rFonts w:ascii="Marianne" w:hAnsi="Marianne"/>
          <w:b/>
          <w:sz w:val="20"/>
        </w:rPr>
        <w:t>Le décret fixe le</w:t>
      </w:r>
      <w:r w:rsidR="009664A4" w:rsidRPr="003B72E9">
        <w:rPr>
          <w:rFonts w:ascii="Marianne" w:hAnsi="Marianne"/>
          <w:b/>
          <w:sz w:val="20"/>
        </w:rPr>
        <w:t xml:space="preserve"> contenu </w:t>
      </w:r>
      <w:r w:rsidRPr="003B72E9">
        <w:rPr>
          <w:rFonts w:ascii="Marianne" w:hAnsi="Marianne"/>
          <w:b/>
          <w:sz w:val="20"/>
        </w:rPr>
        <w:t xml:space="preserve">minimal </w:t>
      </w:r>
      <w:r w:rsidR="009664A4" w:rsidRPr="003B72E9">
        <w:rPr>
          <w:rFonts w:ascii="Marianne" w:hAnsi="Marianne"/>
          <w:b/>
          <w:sz w:val="20"/>
        </w:rPr>
        <w:t>de l’avis d’appel à candidature</w:t>
      </w:r>
      <w:r w:rsidR="003570FA" w:rsidRPr="003B72E9">
        <w:rPr>
          <w:rFonts w:ascii="Marianne" w:hAnsi="Marianne"/>
          <w:b/>
          <w:sz w:val="20"/>
        </w:rPr>
        <w:t>s</w:t>
      </w:r>
      <w:r w:rsidR="00622236" w:rsidRPr="003B72E9">
        <w:rPr>
          <w:rFonts w:ascii="Marianne" w:hAnsi="Marianne"/>
          <w:sz w:val="20"/>
        </w:rPr>
        <w:t xml:space="preserve">. </w:t>
      </w:r>
      <w:r w:rsidR="009D2AA4" w:rsidRPr="003B72E9">
        <w:rPr>
          <w:rFonts w:ascii="Marianne" w:hAnsi="Marianne"/>
          <w:sz w:val="20"/>
        </w:rPr>
        <w:t>U</w:t>
      </w:r>
      <w:r w:rsidR="00622236" w:rsidRPr="003B72E9">
        <w:rPr>
          <w:rFonts w:ascii="Marianne" w:hAnsi="Marianne"/>
          <w:sz w:val="20"/>
        </w:rPr>
        <w:t xml:space="preserve">n </w:t>
      </w:r>
      <w:r w:rsidR="00622236" w:rsidRPr="003B72E9">
        <w:rPr>
          <w:rFonts w:ascii="Marianne" w:hAnsi="Marianne"/>
          <w:b/>
          <w:sz w:val="20"/>
        </w:rPr>
        <w:t>modèle d’appel à candidatures</w:t>
      </w:r>
      <w:r w:rsidR="004C4B59" w:rsidRPr="003B72E9">
        <w:rPr>
          <w:rStyle w:val="Appelnotedebasdep"/>
          <w:rFonts w:ascii="Marianne" w:hAnsi="Marianne"/>
          <w:b/>
          <w:sz w:val="20"/>
        </w:rPr>
        <w:footnoteReference w:id="6"/>
      </w:r>
      <w:r w:rsidR="009D2AA4" w:rsidRPr="003B72E9">
        <w:rPr>
          <w:rFonts w:ascii="Marianne" w:hAnsi="Marianne"/>
          <w:sz w:val="20"/>
        </w:rPr>
        <w:t xml:space="preserve"> a été élaboré</w:t>
      </w:r>
      <w:r w:rsidR="00622236" w:rsidRPr="003B72E9">
        <w:rPr>
          <w:rFonts w:ascii="Marianne" w:hAnsi="Marianne"/>
          <w:sz w:val="20"/>
        </w:rPr>
        <w:t>, auquel les départements et les services à domicile peuvent à profit se référer pour conduire cette procédure. L’avis d’appel à candidatures</w:t>
      </w:r>
      <w:r w:rsidR="009664A4" w:rsidRPr="003B72E9">
        <w:rPr>
          <w:rFonts w:ascii="Marianne" w:hAnsi="Marianne"/>
          <w:sz w:val="20"/>
        </w:rPr>
        <w:t xml:space="preserve"> doit </w:t>
      </w:r>
      <w:r w:rsidR="00622236" w:rsidRPr="003B72E9">
        <w:rPr>
          <w:rFonts w:ascii="Marianne" w:hAnsi="Marianne"/>
          <w:sz w:val="20"/>
        </w:rPr>
        <w:t xml:space="preserve">notamment </w:t>
      </w:r>
      <w:r w:rsidR="009664A4" w:rsidRPr="003B72E9">
        <w:rPr>
          <w:rFonts w:ascii="Marianne" w:hAnsi="Marianne"/>
          <w:sz w:val="20"/>
        </w:rPr>
        <w:t>comporter :</w:t>
      </w:r>
      <w:r w:rsidR="00261141" w:rsidRPr="003B72E9">
        <w:rPr>
          <w:rFonts w:ascii="Marianne" w:hAnsi="Marianne"/>
          <w:sz w:val="20"/>
        </w:rPr>
        <w:t xml:space="preserve"> </w:t>
      </w:r>
    </w:p>
    <w:p w14:paraId="0BFDEA62" w14:textId="5A028F9A" w:rsidR="002A4C62" w:rsidRPr="003B72E9" w:rsidRDefault="009664A4" w:rsidP="009664A4">
      <w:pPr>
        <w:jc w:val="both"/>
        <w:rPr>
          <w:rFonts w:ascii="Marianne" w:hAnsi="Marianne"/>
          <w:sz w:val="20"/>
        </w:rPr>
      </w:pPr>
      <w:r w:rsidRPr="003B72E9">
        <w:rPr>
          <w:rFonts w:ascii="Marianne" w:hAnsi="Marianne"/>
          <w:b/>
          <w:sz w:val="20"/>
        </w:rPr>
        <w:lastRenderedPageBreak/>
        <w:t>1° Une présentation des priorités retenues par le département parmi les six objectifs énumérés par l’article L. 314-2-2 CASF.</w:t>
      </w:r>
      <w:r w:rsidR="001038BB" w:rsidRPr="003B72E9">
        <w:rPr>
          <w:rFonts w:ascii="Marianne" w:hAnsi="Marianne"/>
          <w:sz w:val="20"/>
        </w:rPr>
        <w:t xml:space="preserve"> </w:t>
      </w:r>
      <w:r w:rsidR="00CE0C2F" w:rsidRPr="003B72E9">
        <w:rPr>
          <w:rFonts w:ascii="Marianne" w:hAnsi="Marianne"/>
          <w:sz w:val="20"/>
        </w:rPr>
        <w:t>Le département peut décider de retenir tous les objectifs, une partie d’entre eux ou un seul d’entre eux selon ses besoins.</w:t>
      </w:r>
      <w:r w:rsidR="00573F6F" w:rsidRPr="003B72E9">
        <w:rPr>
          <w:rFonts w:ascii="Marianne" w:hAnsi="Marianne"/>
          <w:sz w:val="20"/>
        </w:rPr>
        <w:t xml:space="preserve"> </w:t>
      </w:r>
    </w:p>
    <w:p w14:paraId="52CBFCC1" w14:textId="35795D52" w:rsidR="00573F6F" w:rsidRPr="003B72E9" w:rsidRDefault="00573F6F" w:rsidP="009664A4">
      <w:pPr>
        <w:jc w:val="both"/>
        <w:rPr>
          <w:rFonts w:ascii="Marianne" w:hAnsi="Marianne"/>
          <w:sz w:val="20"/>
        </w:rPr>
      </w:pPr>
      <w:r w:rsidRPr="003B72E9">
        <w:rPr>
          <w:rFonts w:ascii="Marianne" w:hAnsi="Marianne"/>
          <w:sz w:val="20"/>
        </w:rPr>
        <w:t>La périodicité des appels à candidatures, fixée</w:t>
      </w:r>
      <w:r w:rsidR="0050457A" w:rsidRPr="003B72E9">
        <w:rPr>
          <w:rFonts w:ascii="Marianne" w:hAnsi="Marianne"/>
          <w:sz w:val="20"/>
        </w:rPr>
        <w:t>, après la période de montée en charge,</w:t>
      </w:r>
      <w:r w:rsidR="008D6FD7" w:rsidRPr="003B72E9">
        <w:rPr>
          <w:rFonts w:ascii="Marianne" w:hAnsi="Marianne"/>
          <w:sz w:val="20"/>
        </w:rPr>
        <w:t xml:space="preserve"> </w:t>
      </w:r>
      <w:r w:rsidRPr="003B72E9">
        <w:rPr>
          <w:rFonts w:ascii="Marianne" w:hAnsi="Marianne"/>
          <w:sz w:val="20"/>
        </w:rPr>
        <w:t>après le renouvellement du schéma d’organisation sociale et médico-sociale du département, doit inciter à se servir de ce</w:t>
      </w:r>
      <w:r w:rsidR="0050457A" w:rsidRPr="003B72E9">
        <w:rPr>
          <w:rFonts w:ascii="Marianne" w:hAnsi="Marianne"/>
          <w:sz w:val="20"/>
        </w:rPr>
        <w:t xml:space="preserve"> documen</w:t>
      </w:r>
      <w:r w:rsidR="006227EE" w:rsidRPr="003B72E9">
        <w:rPr>
          <w:rFonts w:ascii="Marianne" w:hAnsi="Marianne"/>
          <w:sz w:val="20"/>
        </w:rPr>
        <w:t xml:space="preserve">t élaboré en concertation avec </w:t>
      </w:r>
      <w:r w:rsidR="00804270" w:rsidRPr="003B72E9">
        <w:rPr>
          <w:rFonts w:ascii="Marianne" w:hAnsi="Marianne"/>
          <w:sz w:val="20"/>
        </w:rPr>
        <w:t>les parties prenantes</w:t>
      </w:r>
      <w:r w:rsidR="008D6FD7" w:rsidRPr="003B72E9">
        <w:rPr>
          <w:rFonts w:ascii="Marianne" w:hAnsi="Marianne"/>
          <w:sz w:val="20"/>
        </w:rPr>
        <w:t xml:space="preserve"> </w:t>
      </w:r>
      <w:r w:rsidRPr="003B72E9">
        <w:rPr>
          <w:rFonts w:ascii="Marianne" w:hAnsi="Marianne"/>
          <w:sz w:val="20"/>
        </w:rPr>
        <w:t>pour la préparation de l’appel à candidatures.</w:t>
      </w:r>
      <w:r w:rsidR="00CE0C2F" w:rsidRPr="003B72E9">
        <w:rPr>
          <w:rFonts w:ascii="Marianne" w:hAnsi="Marianne"/>
          <w:sz w:val="20"/>
        </w:rPr>
        <w:t xml:space="preserve"> </w:t>
      </w:r>
    </w:p>
    <w:p w14:paraId="5E80E4DD" w14:textId="2626D0D7" w:rsidR="000E7F7D" w:rsidRPr="003B72E9" w:rsidRDefault="00804270" w:rsidP="009664A4">
      <w:pPr>
        <w:jc w:val="both"/>
        <w:rPr>
          <w:rFonts w:ascii="Marianne" w:hAnsi="Marianne"/>
          <w:sz w:val="20"/>
        </w:rPr>
      </w:pPr>
      <w:r w:rsidRPr="003B72E9">
        <w:rPr>
          <w:rFonts w:ascii="Marianne" w:hAnsi="Marianne"/>
          <w:b/>
          <w:sz w:val="20"/>
        </w:rPr>
        <w:t>Les schémas d’organisation sociale et médico-sociale</w:t>
      </w:r>
      <w:r w:rsidRPr="003B72E9">
        <w:rPr>
          <w:rFonts w:ascii="Marianne" w:hAnsi="Marianne"/>
          <w:sz w:val="20"/>
        </w:rPr>
        <w:t xml:space="preserve"> constituent un document d'orientation et de planification pour mettre en œuvre la politique départementale</w:t>
      </w:r>
      <w:r w:rsidR="00080A17" w:rsidRPr="003B72E9">
        <w:rPr>
          <w:rFonts w:ascii="Marianne" w:hAnsi="Marianne"/>
          <w:sz w:val="20"/>
        </w:rPr>
        <w:t xml:space="preserve"> en la matière</w:t>
      </w:r>
      <w:r w:rsidRPr="003B72E9">
        <w:rPr>
          <w:rFonts w:ascii="Marianne" w:hAnsi="Marianne"/>
          <w:sz w:val="20"/>
        </w:rPr>
        <w:t>. A ce titre, il</w:t>
      </w:r>
      <w:r w:rsidR="000E7F7D" w:rsidRPr="003B72E9">
        <w:rPr>
          <w:rFonts w:ascii="Marianne" w:hAnsi="Marianne"/>
          <w:sz w:val="20"/>
        </w:rPr>
        <w:t>s</w:t>
      </w:r>
      <w:r w:rsidRPr="003B72E9">
        <w:rPr>
          <w:rFonts w:ascii="Marianne" w:hAnsi="Marianne"/>
          <w:sz w:val="20"/>
        </w:rPr>
        <w:t xml:space="preserve"> constitue</w:t>
      </w:r>
      <w:r w:rsidR="000E7F7D" w:rsidRPr="003B72E9">
        <w:rPr>
          <w:rFonts w:ascii="Marianne" w:hAnsi="Marianne"/>
          <w:sz w:val="20"/>
        </w:rPr>
        <w:t>nt</w:t>
      </w:r>
      <w:r w:rsidRPr="003B72E9">
        <w:rPr>
          <w:rFonts w:ascii="Marianne" w:hAnsi="Marianne"/>
          <w:sz w:val="20"/>
        </w:rPr>
        <w:t xml:space="preserve"> un outil pour les autorités publiques</w:t>
      </w:r>
      <w:r w:rsidR="000E7F7D" w:rsidRPr="003B72E9">
        <w:rPr>
          <w:rFonts w:ascii="Marianne" w:hAnsi="Marianne"/>
          <w:sz w:val="20"/>
        </w:rPr>
        <w:t xml:space="preserve"> </w:t>
      </w:r>
      <w:r w:rsidR="00080A17" w:rsidRPr="003B72E9">
        <w:rPr>
          <w:rFonts w:ascii="Marianne" w:hAnsi="Marianne"/>
          <w:sz w:val="20"/>
        </w:rPr>
        <w:t>dans</w:t>
      </w:r>
      <w:r w:rsidR="000E7F7D" w:rsidRPr="003B72E9">
        <w:rPr>
          <w:rFonts w:ascii="Marianne" w:hAnsi="Marianne"/>
          <w:sz w:val="20"/>
        </w:rPr>
        <w:t xml:space="preserve"> l’exercice de leurs responsabilité</w:t>
      </w:r>
      <w:r w:rsidR="00080A17" w:rsidRPr="003B72E9">
        <w:rPr>
          <w:rFonts w:ascii="Marianne" w:hAnsi="Marianne"/>
          <w:sz w:val="20"/>
        </w:rPr>
        <w:t>s</w:t>
      </w:r>
      <w:r w:rsidR="000E7F7D" w:rsidRPr="003B72E9">
        <w:rPr>
          <w:rFonts w:ascii="Marianne" w:hAnsi="Marianne"/>
          <w:sz w:val="20"/>
        </w:rPr>
        <w:t xml:space="preserve"> d’organisation, de contrôle et de financement, ainsi qu’une référence pour les services désireux de contribuer à une prise en charge de qualité et cohérente avec les besoins identifiés sur le territoire du département. </w:t>
      </w:r>
    </w:p>
    <w:p w14:paraId="6C353516" w14:textId="215F0126" w:rsidR="00804270" w:rsidRPr="003B72E9" w:rsidRDefault="000E7F7D" w:rsidP="009664A4">
      <w:pPr>
        <w:jc w:val="both"/>
        <w:rPr>
          <w:rFonts w:ascii="Marianne" w:hAnsi="Marianne"/>
          <w:sz w:val="20"/>
        </w:rPr>
      </w:pPr>
      <w:r w:rsidRPr="003B72E9">
        <w:rPr>
          <w:rFonts w:ascii="Marianne" w:hAnsi="Marianne"/>
          <w:sz w:val="20"/>
        </w:rPr>
        <w:t>La mise en œuvre de la dotation complémentaire est l’occasion, lorsque cela s’avère nécessaire, d’</w:t>
      </w:r>
      <w:r w:rsidRPr="003B72E9">
        <w:rPr>
          <w:rFonts w:ascii="Marianne" w:hAnsi="Marianne"/>
          <w:b/>
          <w:sz w:val="20"/>
        </w:rPr>
        <w:t>actualiser les schémas départementaux</w:t>
      </w:r>
      <w:r w:rsidRPr="003B72E9">
        <w:rPr>
          <w:rFonts w:ascii="Marianne" w:hAnsi="Marianne"/>
          <w:sz w:val="20"/>
        </w:rPr>
        <w:t xml:space="preserve"> et de définir dans l’appel à candidatures des priorités en rapport avec les besoins identifiés dans le schéma.</w:t>
      </w:r>
    </w:p>
    <w:p w14:paraId="20B57CEE" w14:textId="77777777" w:rsidR="008F2D32" w:rsidRPr="003B72E9" w:rsidRDefault="00CE0C2F" w:rsidP="009664A4">
      <w:pPr>
        <w:jc w:val="both"/>
        <w:rPr>
          <w:rFonts w:ascii="Marianne" w:hAnsi="Marianne"/>
          <w:sz w:val="20"/>
        </w:rPr>
      </w:pPr>
      <w:r w:rsidRPr="003B72E9">
        <w:rPr>
          <w:rFonts w:ascii="Marianne" w:hAnsi="Marianne"/>
          <w:b/>
          <w:sz w:val="20"/>
        </w:rPr>
        <w:t xml:space="preserve">Cette présentation </w:t>
      </w:r>
      <w:r w:rsidR="00573F6F" w:rsidRPr="003B72E9">
        <w:rPr>
          <w:rFonts w:ascii="Marianne" w:hAnsi="Marianne"/>
          <w:b/>
          <w:sz w:val="20"/>
        </w:rPr>
        <w:t xml:space="preserve">des priorités </w:t>
      </w:r>
      <w:r w:rsidRPr="003B72E9">
        <w:rPr>
          <w:rFonts w:ascii="Marianne" w:hAnsi="Marianne"/>
          <w:b/>
          <w:sz w:val="20"/>
        </w:rPr>
        <w:t>est purement indicative</w:t>
      </w:r>
      <w:r w:rsidRPr="003B72E9">
        <w:rPr>
          <w:rFonts w:ascii="Marianne" w:hAnsi="Marianne"/>
          <w:sz w:val="20"/>
        </w:rPr>
        <w:t xml:space="preserve"> et ne doit pas empêcher les services qui le souhaitent de proposer des actions visant à atteindre d’autres objectifs</w:t>
      </w:r>
      <w:r w:rsidR="00573F6F" w:rsidRPr="003B72E9">
        <w:rPr>
          <w:rFonts w:ascii="Marianne" w:hAnsi="Marianne"/>
          <w:sz w:val="20"/>
        </w:rPr>
        <w:t>,</w:t>
      </w:r>
      <w:r w:rsidR="00245612" w:rsidRPr="003B72E9">
        <w:rPr>
          <w:rFonts w:ascii="Marianne" w:hAnsi="Marianne"/>
          <w:sz w:val="20"/>
        </w:rPr>
        <w:t xml:space="preserve"> </w:t>
      </w:r>
      <w:r w:rsidR="00573F6F" w:rsidRPr="003B72E9">
        <w:rPr>
          <w:rFonts w:ascii="Marianne" w:hAnsi="Marianne"/>
          <w:sz w:val="20"/>
        </w:rPr>
        <w:t>notamment des actions innovantes, sous condition qu’elles correspondent aux objectifs listés par la loi.</w:t>
      </w:r>
      <w:r w:rsidR="000E18B9" w:rsidRPr="003B72E9">
        <w:rPr>
          <w:rFonts w:ascii="Marianne" w:hAnsi="Marianne"/>
          <w:sz w:val="20"/>
        </w:rPr>
        <w:t xml:space="preserve"> </w:t>
      </w:r>
    </w:p>
    <w:p w14:paraId="33A2AB7F" w14:textId="14E8B883" w:rsidR="000E18B9" w:rsidRPr="003B72E9" w:rsidRDefault="008F2D32" w:rsidP="009664A4">
      <w:pPr>
        <w:jc w:val="both"/>
        <w:rPr>
          <w:rFonts w:ascii="Marianne" w:hAnsi="Marianne"/>
          <w:sz w:val="20"/>
        </w:rPr>
      </w:pPr>
      <w:r w:rsidRPr="003B72E9">
        <w:rPr>
          <w:rFonts w:ascii="Marianne" w:hAnsi="Marianne"/>
          <w:b/>
          <w:sz w:val="20"/>
        </w:rPr>
        <w:t>Le département a la faculté d’indiquer dès l’appel à candidatures le détail des actions</w:t>
      </w:r>
      <w:r w:rsidRPr="003B72E9">
        <w:rPr>
          <w:rFonts w:ascii="Marianne" w:hAnsi="Marianne"/>
          <w:sz w:val="20"/>
        </w:rPr>
        <w:t xml:space="preserve"> qu’il envisage de financer pour chacun des objectifs prioritaires identifiés. Dans ce cas,</w:t>
      </w:r>
      <w:r w:rsidR="000E18B9" w:rsidRPr="003B72E9">
        <w:rPr>
          <w:rFonts w:ascii="Marianne" w:hAnsi="Marianne"/>
          <w:sz w:val="20"/>
        </w:rPr>
        <w:t xml:space="preserve"> </w:t>
      </w:r>
      <w:r w:rsidR="0039163C" w:rsidRPr="003B72E9">
        <w:rPr>
          <w:rFonts w:ascii="Marianne" w:hAnsi="Marianne"/>
          <w:sz w:val="20"/>
        </w:rPr>
        <w:t>la possibilité doit être laissée aux services de proposer d’autres actions</w:t>
      </w:r>
      <w:r w:rsidRPr="003B72E9">
        <w:rPr>
          <w:rFonts w:ascii="Marianne" w:hAnsi="Marianne"/>
          <w:sz w:val="20"/>
        </w:rPr>
        <w:t>.</w:t>
      </w:r>
    </w:p>
    <w:p w14:paraId="5DABBDA5" w14:textId="417423D1" w:rsidR="003418B3" w:rsidRPr="003B72E9" w:rsidRDefault="003418B3" w:rsidP="009664A4">
      <w:pPr>
        <w:jc w:val="both"/>
        <w:rPr>
          <w:rFonts w:ascii="Marianne" w:eastAsia="Calibri" w:hAnsi="Marianne" w:cs="Calibri"/>
          <w:sz w:val="20"/>
        </w:rPr>
      </w:pPr>
      <w:r w:rsidRPr="003B72E9">
        <w:rPr>
          <w:rFonts w:ascii="Marianne" w:eastAsia="Calibri" w:hAnsi="Marianne" w:cs="Calibri"/>
          <w:sz w:val="20"/>
        </w:rPr>
        <w:t xml:space="preserve">L’attention des départements est particulièrement appelée sur la </w:t>
      </w:r>
      <w:r w:rsidRPr="003B72E9">
        <w:rPr>
          <w:rFonts w:ascii="Marianne" w:eastAsia="Calibri" w:hAnsi="Marianne" w:cs="Calibri"/>
          <w:b/>
          <w:sz w:val="20"/>
        </w:rPr>
        <w:t>nécessité d’accorder une place particulière à l’objectif d’amélioration de la qualité de vie au travail (QVT)</w:t>
      </w:r>
      <w:r w:rsidRPr="003B72E9">
        <w:rPr>
          <w:rFonts w:ascii="Marianne" w:eastAsia="Calibri" w:hAnsi="Marianne" w:cs="Calibri"/>
          <w:sz w:val="20"/>
        </w:rPr>
        <w:t xml:space="preserve">. Le secteur de l’aide et de l’accompagnement à domicile est en effet marqué par une sinistralité élevée, et de forts taux d’absentéisme et de rotation des professionnels. Dans ce contexte, la dotation complémentaire doit être un levier stratégique pour développer l’attractivité des métiers du domicile. </w:t>
      </w:r>
      <w:r w:rsidRPr="003B72E9">
        <w:rPr>
          <w:rFonts w:ascii="Marianne" w:eastAsia="Calibri" w:hAnsi="Marianne" w:cs="Calibri"/>
          <w:b/>
          <w:sz w:val="20"/>
        </w:rPr>
        <w:t>Il est donc recommandé d’inscrire la QVT en bonne place parmi les objectifs prioritaires dans tous les appels à candidatures</w:t>
      </w:r>
      <w:r w:rsidRPr="003B72E9">
        <w:rPr>
          <w:rFonts w:ascii="Marianne" w:eastAsia="Calibri" w:hAnsi="Marianne" w:cs="Calibri"/>
          <w:sz w:val="20"/>
        </w:rPr>
        <w:t>.</w:t>
      </w:r>
    </w:p>
    <w:p w14:paraId="4CFD3A64" w14:textId="5FDBB721" w:rsidR="00804270" w:rsidRPr="003B72E9" w:rsidRDefault="00804270" w:rsidP="00804270">
      <w:pPr>
        <w:jc w:val="both"/>
        <w:rPr>
          <w:rFonts w:ascii="Marianne" w:eastAsia="Calibri" w:hAnsi="Marianne" w:cs="Calibri"/>
          <w:sz w:val="20"/>
        </w:rPr>
      </w:pPr>
      <w:r w:rsidRPr="003B72E9">
        <w:rPr>
          <w:rFonts w:ascii="Marianne" w:eastAsia="Calibri" w:hAnsi="Marianne" w:cs="Calibri"/>
          <w:b/>
          <w:sz w:val="20"/>
        </w:rPr>
        <w:t>Le décret précise également que l’avis d’appel à candidatures doit comporter les « </w:t>
      </w:r>
      <w:r w:rsidRPr="003B72E9">
        <w:rPr>
          <w:rFonts w:ascii="Marianne" w:eastAsia="Calibri" w:hAnsi="Marianne" w:cs="Calibri"/>
          <w:b/>
          <w:i/>
          <w:sz w:val="20"/>
        </w:rPr>
        <w:t>éléments financiers utiles à la détermination du montant de la dotation</w:t>
      </w:r>
      <w:r w:rsidRPr="003B72E9">
        <w:rPr>
          <w:rFonts w:ascii="Marianne" w:eastAsia="Calibri" w:hAnsi="Marianne" w:cs="Calibri"/>
          <w:b/>
          <w:sz w:val="20"/>
        </w:rPr>
        <w:t> »,</w:t>
      </w:r>
      <w:r w:rsidRPr="003B72E9">
        <w:rPr>
          <w:rFonts w:ascii="Marianne" w:eastAsia="Calibri" w:hAnsi="Marianne" w:cs="Calibri"/>
          <w:sz w:val="20"/>
        </w:rPr>
        <w:t xml:space="preserve"> ce qui implique pour le président du conseil départemental d’indiquer aux services qui souhaiteraient se porter c</w:t>
      </w:r>
      <w:r w:rsidR="000E28BC" w:rsidRPr="003B72E9">
        <w:rPr>
          <w:rFonts w:ascii="Marianne" w:eastAsia="Calibri" w:hAnsi="Marianne" w:cs="Calibri"/>
          <w:sz w:val="20"/>
        </w:rPr>
        <w:t>andidats les ordres de grandeur</w:t>
      </w:r>
      <w:r w:rsidRPr="003B72E9">
        <w:rPr>
          <w:rFonts w:ascii="Marianne" w:eastAsia="Calibri" w:hAnsi="Marianne" w:cs="Calibri"/>
          <w:sz w:val="20"/>
        </w:rPr>
        <w:t xml:space="preserve"> financiers relatifs à la dotation. </w:t>
      </w:r>
    </w:p>
    <w:p w14:paraId="55A8F860" w14:textId="5E3966A3" w:rsidR="002A4C62" w:rsidRPr="003B72E9" w:rsidRDefault="00080A17" w:rsidP="00080A17">
      <w:pPr>
        <w:pStyle w:val="Paragraphedeliste"/>
        <w:numPr>
          <w:ilvl w:val="0"/>
          <w:numId w:val="16"/>
        </w:numPr>
        <w:jc w:val="both"/>
        <w:rPr>
          <w:rFonts w:ascii="Marianne" w:eastAsia="Calibri" w:hAnsi="Marianne" w:cs="Calibri"/>
          <w:sz w:val="20"/>
        </w:rPr>
      </w:pPr>
      <w:r w:rsidRPr="003B72E9">
        <w:rPr>
          <w:rFonts w:ascii="Marianne" w:eastAsia="Calibri" w:hAnsi="Marianne" w:cs="Calibri"/>
          <w:sz w:val="20"/>
          <w:u w:val="single"/>
        </w:rPr>
        <w:t>Par exemple</w:t>
      </w:r>
      <w:r w:rsidRPr="003B72E9">
        <w:rPr>
          <w:rFonts w:ascii="Marianne" w:eastAsia="Calibri" w:hAnsi="Marianne" w:cs="Calibri"/>
          <w:sz w:val="20"/>
        </w:rPr>
        <w:t xml:space="preserve">, </w:t>
      </w:r>
      <w:r w:rsidR="002A4C62" w:rsidRPr="003B72E9">
        <w:rPr>
          <w:rFonts w:ascii="Marianne" w:eastAsia="Calibri" w:hAnsi="Marianne" w:cs="Calibri"/>
          <w:sz w:val="20"/>
        </w:rPr>
        <w:t>le département</w:t>
      </w:r>
      <w:r w:rsidRPr="003B72E9">
        <w:rPr>
          <w:rFonts w:ascii="Marianne" w:eastAsia="Calibri" w:hAnsi="Marianne" w:cs="Calibri"/>
          <w:sz w:val="20"/>
        </w:rPr>
        <w:t xml:space="preserve"> peut indiquer </w:t>
      </w:r>
      <w:r w:rsidR="002A4C62" w:rsidRPr="003B72E9">
        <w:rPr>
          <w:rFonts w:ascii="Marianne" w:eastAsia="Calibri" w:hAnsi="Marianne" w:cs="Calibri"/>
          <w:sz w:val="20"/>
        </w:rPr>
        <w:t xml:space="preserve">que la valorisation des heures d’APA et PCH effectuées le dimanche correspondra au montant du surcoût pour le SAAD </w:t>
      </w:r>
      <w:r w:rsidR="002833F0" w:rsidRPr="003B72E9">
        <w:rPr>
          <w:rFonts w:ascii="Marianne" w:eastAsia="Calibri" w:hAnsi="Marianne" w:cs="Calibri"/>
          <w:sz w:val="20"/>
        </w:rPr>
        <w:t>par rapport à une intervention réalisée en semaine</w:t>
      </w:r>
      <w:r w:rsidR="008F2D32" w:rsidRPr="003B72E9">
        <w:rPr>
          <w:rFonts w:ascii="Marianne" w:eastAsia="Calibri" w:hAnsi="Marianne" w:cs="Calibri"/>
          <w:sz w:val="20"/>
        </w:rPr>
        <w:t>, dans le respect</w:t>
      </w:r>
      <w:r w:rsidR="002833F0" w:rsidRPr="003B72E9">
        <w:rPr>
          <w:rFonts w:ascii="Marianne" w:eastAsia="Calibri" w:hAnsi="Marianne" w:cs="Calibri"/>
          <w:sz w:val="20"/>
        </w:rPr>
        <w:t xml:space="preserve"> de la convention collective appliquée par le SAAD</w:t>
      </w:r>
      <w:r w:rsidR="00AA2231" w:rsidRPr="003B72E9">
        <w:rPr>
          <w:rFonts w:ascii="Marianne" w:eastAsia="Calibri" w:hAnsi="Marianne" w:cs="Calibri"/>
          <w:sz w:val="20"/>
        </w:rPr>
        <w:t xml:space="preserve"> (pour les services habilités à l’aide sociale, exclusivement les surcoûts au-delà des dépenses opposables au financeur)</w:t>
      </w:r>
      <w:r w:rsidR="002833F0" w:rsidRPr="003B72E9">
        <w:rPr>
          <w:rFonts w:ascii="Marianne" w:eastAsia="Calibri" w:hAnsi="Marianne" w:cs="Calibri"/>
          <w:sz w:val="20"/>
        </w:rPr>
        <w:t>.</w:t>
      </w:r>
    </w:p>
    <w:p w14:paraId="36D76678" w14:textId="54DBAC48" w:rsidR="00080A17" w:rsidRPr="003B72E9" w:rsidRDefault="002A4C62" w:rsidP="00080A17">
      <w:pPr>
        <w:pStyle w:val="Paragraphedeliste"/>
        <w:numPr>
          <w:ilvl w:val="0"/>
          <w:numId w:val="16"/>
        </w:numPr>
        <w:jc w:val="both"/>
        <w:rPr>
          <w:rFonts w:ascii="Marianne" w:eastAsia="Calibri" w:hAnsi="Marianne" w:cs="Calibri"/>
          <w:sz w:val="20"/>
        </w:rPr>
      </w:pPr>
      <w:r w:rsidRPr="003B72E9">
        <w:rPr>
          <w:rFonts w:ascii="Marianne" w:eastAsia="Calibri" w:hAnsi="Marianne" w:cs="Calibri"/>
          <w:sz w:val="20"/>
          <w:u w:val="single"/>
        </w:rPr>
        <w:t>Par exemple, le département peut indiquer qu</w:t>
      </w:r>
      <w:r w:rsidR="002833F0" w:rsidRPr="003B72E9">
        <w:rPr>
          <w:rFonts w:ascii="Marianne" w:eastAsia="Calibri" w:hAnsi="Marianne" w:cs="Calibri"/>
          <w:sz w:val="20"/>
          <w:u w:val="single"/>
        </w:rPr>
        <w:t>’</w:t>
      </w:r>
      <w:r w:rsidR="00117702" w:rsidRPr="003B72E9">
        <w:rPr>
          <w:rFonts w:ascii="Marianne" w:eastAsia="Calibri" w:hAnsi="Marianne" w:cs="Calibri"/>
          <w:sz w:val="20"/>
          <w:u w:val="single"/>
        </w:rPr>
        <w:t>environ</w:t>
      </w:r>
      <w:r w:rsidRPr="003B72E9">
        <w:rPr>
          <w:rFonts w:ascii="Marianne" w:eastAsia="Calibri" w:hAnsi="Marianne" w:cs="Calibri"/>
          <w:sz w:val="20"/>
          <w:u w:val="single"/>
        </w:rPr>
        <w:t xml:space="preserve"> 50</w:t>
      </w:r>
      <w:r w:rsidR="002833F0" w:rsidRPr="003B72E9">
        <w:rPr>
          <w:rFonts w:ascii="Marianne" w:eastAsia="Calibri" w:hAnsi="Marianne" w:cs="Calibri"/>
          <w:sz w:val="20"/>
          <w:u w:val="single"/>
        </w:rPr>
        <w:t xml:space="preserve">% du montant total de la dotation complémentaire sera mobilisé sur l’axe de la qualité de vie au travail. </w:t>
      </w:r>
    </w:p>
    <w:p w14:paraId="14325348" w14:textId="77777777" w:rsidR="00037201" w:rsidRPr="003B72E9" w:rsidRDefault="00037201" w:rsidP="00DC40D2">
      <w:pPr>
        <w:jc w:val="both"/>
        <w:rPr>
          <w:rFonts w:ascii="Marianne" w:hAnsi="Marianne"/>
          <w:b/>
          <w:sz w:val="20"/>
        </w:rPr>
      </w:pPr>
    </w:p>
    <w:p w14:paraId="3FCE6015" w14:textId="3B49AB03" w:rsidR="00CE17FD" w:rsidRPr="003B72E9" w:rsidRDefault="009664A4" w:rsidP="00DC40D2">
      <w:pPr>
        <w:jc w:val="both"/>
        <w:rPr>
          <w:rFonts w:ascii="Marianne" w:hAnsi="Marianne"/>
          <w:b/>
          <w:sz w:val="20"/>
        </w:rPr>
      </w:pPr>
      <w:r w:rsidRPr="003B72E9">
        <w:rPr>
          <w:rFonts w:ascii="Marianne" w:hAnsi="Marianne"/>
          <w:b/>
          <w:sz w:val="20"/>
        </w:rPr>
        <w:t xml:space="preserve">2° </w:t>
      </w:r>
      <w:r w:rsidR="00CE0C2F" w:rsidRPr="003B72E9">
        <w:rPr>
          <w:rFonts w:ascii="Marianne" w:hAnsi="Marianne"/>
          <w:b/>
          <w:sz w:val="20"/>
        </w:rPr>
        <w:t>Pour les services qui ne sont pas habilités à recevoir des bénéficiaires de l’aide sociale, les principes selon lesquels il leur sera demandé de limiter le reste à charge des personnes accompagnées</w:t>
      </w:r>
      <w:r w:rsidR="00CE0C2F" w:rsidRPr="003B72E9">
        <w:rPr>
          <w:rFonts w:ascii="Marianne" w:hAnsi="Marianne"/>
          <w:sz w:val="20"/>
        </w:rPr>
        <w:t>.</w:t>
      </w:r>
    </w:p>
    <w:p w14:paraId="7887DEDD" w14:textId="3CC0C4F0" w:rsidR="00CE0B8C" w:rsidRPr="003B72E9" w:rsidRDefault="00DC40D2" w:rsidP="003D1101">
      <w:pPr>
        <w:jc w:val="both"/>
        <w:rPr>
          <w:rFonts w:ascii="Marianne" w:hAnsi="Marianne"/>
          <w:sz w:val="20"/>
        </w:rPr>
      </w:pPr>
      <w:r w:rsidRPr="003B72E9">
        <w:rPr>
          <w:rFonts w:ascii="Marianne" w:hAnsi="Marianne"/>
          <w:sz w:val="20"/>
        </w:rPr>
        <w:t>L’article 44 de la LFSS 2022 prévoit que les CPOM signés avec des services non-habilités percevant la dotation complémentaire doivent comporter « </w:t>
      </w:r>
      <w:r w:rsidRPr="003B72E9">
        <w:rPr>
          <w:rFonts w:ascii="Marianne" w:hAnsi="Marianne"/>
          <w:i/>
          <w:sz w:val="20"/>
        </w:rPr>
        <w:t>les modalités de limitation du reste à charge des personnes accompagnées par le service.</w:t>
      </w:r>
      <w:r w:rsidR="00261141" w:rsidRPr="003B72E9">
        <w:rPr>
          <w:rFonts w:ascii="Marianne" w:hAnsi="Marianne"/>
          <w:sz w:val="20"/>
        </w:rPr>
        <w:t> </w:t>
      </w:r>
      <w:r w:rsidRPr="003B72E9">
        <w:rPr>
          <w:rFonts w:ascii="Marianne" w:hAnsi="Marianne"/>
          <w:sz w:val="20"/>
        </w:rPr>
        <w:t>»</w:t>
      </w:r>
      <w:r w:rsidR="00261141" w:rsidRPr="003B72E9">
        <w:rPr>
          <w:rFonts w:ascii="Marianne" w:hAnsi="Marianne"/>
          <w:sz w:val="20"/>
        </w:rPr>
        <w:t xml:space="preserve"> </w:t>
      </w:r>
      <w:r w:rsidR="00215983" w:rsidRPr="003B72E9">
        <w:rPr>
          <w:rFonts w:ascii="Marianne" w:hAnsi="Marianne"/>
          <w:sz w:val="20"/>
        </w:rPr>
        <w:t>Le Législateur a ainsi entendu permettre aux départements d’adopter des mesures plus favorables aux bénéficiaires des prestations que ce que prévoit déjà la législation en vigueur. Cette volonté répond à un objectif de meilleure accessibilité des prestations.</w:t>
      </w:r>
    </w:p>
    <w:p w14:paraId="13CCAD1B" w14:textId="3B098D8B" w:rsidR="003D1101" w:rsidRPr="003B72E9" w:rsidRDefault="00AA33EA" w:rsidP="003D1101">
      <w:pPr>
        <w:jc w:val="both"/>
        <w:rPr>
          <w:rFonts w:ascii="Marianne" w:hAnsi="Marianne"/>
          <w:sz w:val="20"/>
        </w:rPr>
      </w:pPr>
      <w:r w:rsidRPr="003B72E9">
        <w:rPr>
          <w:rFonts w:ascii="Marianne" w:hAnsi="Marianne"/>
          <w:sz w:val="20"/>
        </w:rPr>
        <w:lastRenderedPageBreak/>
        <w:t>L’article L. 347-1 du CASF garantit en effet la liberté tarifaire des services à domicile, tout en encadrant cette liberté pour les contrats en cours. I</w:t>
      </w:r>
      <w:r w:rsidR="003078E2" w:rsidRPr="003B72E9">
        <w:rPr>
          <w:rFonts w:ascii="Marianne" w:hAnsi="Marianne"/>
          <w:sz w:val="20"/>
        </w:rPr>
        <w:t>l prévoit ainsi</w:t>
      </w:r>
      <w:r w:rsidRPr="003B72E9">
        <w:rPr>
          <w:rFonts w:ascii="Marianne" w:hAnsi="Marianne"/>
          <w:sz w:val="20"/>
        </w:rPr>
        <w:t xml:space="preserve"> que </w:t>
      </w:r>
      <w:r w:rsidR="00261141" w:rsidRPr="003B72E9">
        <w:rPr>
          <w:rFonts w:ascii="Marianne" w:hAnsi="Marianne"/>
          <w:sz w:val="20"/>
        </w:rPr>
        <w:t>« </w:t>
      </w:r>
      <w:r w:rsidRPr="003B72E9">
        <w:rPr>
          <w:rFonts w:ascii="Marianne" w:hAnsi="Marianne"/>
          <w:i/>
          <w:sz w:val="20"/>
        </w:rPr>
        <w:t>les prix des prestations contractuelles varient ensuite dans la limite d'un pourcentage fixé par arrêté (…) compte tenu de l'évolution des salaires et du coût des services </w:t>
      </w:r>
      <w:r w:rsidR="00261141" w:rsidRPr="003B72E9">
        <w:rPr>
          <w:rFonts w:ascii="Marianne" w:hAnsi="Marianne"/>
          <w:sz w:val="20"/>
        </w:rPr>
        <w:t>».</w:t>
      </w:r>
      <w:r w:rsidRPr="003B72E9">
        <w:rPr>
          <w:rFonts w:ascii="Marianne" w:hAnsi="Marianne"/>
          <w:sz w:val="20"/>
        </w:rPr>
        <w:t xml:space="preserve"> </w:t>
      </w:r>
    </w:p>
    <w:tbl>
      <w:tblPr>
        <w:tblStyle w:val="Grilledutableau"/>
        <w:tblW w:w="0" w:type="auto"/>
        <w:tblLook w:val="04A0" w:firstRow="1" w:lastRow="0" w:firstColumn="1" w:lastColumn="0" w:noHBand="0" w:noVBand="1"/>
      </w:tblPr>
      <w:tblGrid>
        <w:gridCol w:w="10456"/>
      </w:tblGrid>
      <w:tr w:rsidR="00DC40D2" w:rsidRPr="003B72E9" w14:paraId="2F250875" w14:textId="77777777" w:rsidTr="00DC40D2">
        <w:tc>
          <w:tcPr>
            <w:tcW w:w="10456" w:type="dxa"/>
          </w:tcPr>
          <w:p w14:paraId="6EEA53F1" w14:textId="36DCE408" w:rsidR="00DC40D2" w:rsidRPr="003B72E9" w:rsidRDefault="00DC40D2" w:rsidP="00DC40D2">
            <w:pPr>
              <w:jc w:val="center"/>
              <w:rPr>
                <w:rFonts w:ascii="Marianne" w:hAnsi="Marianne"/>
                <w:b/>
                <w:color w:val="1F497D" w:themeColor="text2"/>
                <w:sz w:val="20"/>
              </w:rPr>
            </w:pPr>
            <w:r w:rsidRPr="003B72E9">
              <w:rPr>
                <w:rFonts w:ascii="Marianne" w:hAnsi="Marianne"/>
                <w:b/>
                <w:color w:val="1F497D" w:themeColor="text2"/>
                <w:sz w:val="20"/>
              </w:rPr>
              <w:t>Définition du reste à charge</w:t>
            </w:r>
          </w:p>
          <w:p w14:paraId="620031BC" w14:textId="77777777" w:rsidR="00DC40D2" w:rsidRPr="003B72E9" w:rsidRDefault="00DC40D2" w:rsidP="00DC40D2">
            <w:pPr>
              <w:jc w:val="both"/>
              <w:rPr>
                <w:rFonts w:ascii="Marianne" w:hAnsi="Marianne"/>
                <w:sz w:val="20"/>
              </w:rPr>
            </w:pPr>
          </w:p>
          <w:p w14:paraId="70DA14EE" w14:textId="7C1110A3" w:rsidR="00DC40D2" w:rsidRPr="003B72E9" w:rsidRDefault="00DC40D2" w:rsidP="00DC40D2">
            <w:pPr>
              <w:jc w:val="both"/>
              <w:rPr>
                <w:rFonts w:ascii="Marianne" w:eastAsia="Calibri" w:hAnsi="Marianne" w:cs="Calibri"/>
                <w:sz w:val="20"/>
              </w:rPr>
            </w:pPr>
            <w:r w:rsidRPr="003B72E9">
              <w:rPr>
                <w:rFonts w:ascii="Marianne" w:hAnsi="Marianne"/>
                <w:sz w:val="20"/>
              </w:rPr>
              <w:t xml:space="preserve">Le reste à charge est entendu </w:t>
            </w:r>
            <w:r w:rsidRPr="003B72E9">
              <w:rPr>
                <w:rFonts w:ascii="Marianne" w:eastAsia="Calibri" w:hAnsi="Marianne" w:cs="Calibri"/>
                <w:sz w:val="20"/>
              </w:rPr>
              <w:t>comme le total des sommes facturées par le</w:t>
            </w:r>
            <w:r w:rsidR="006261CF" w:rsidRPr="003B72E9">
              <w:rPr>
                <w:rFonts w:ascii="Marianne" w:eastAsia="Calibri" w:hAnsi="Marianne" w:cs="Calibri"/>
                <w:sz w:val="20"/>
              </w:rPr>
              <w:t>s</w:t>
            </w:r>
            <w:r w:rsidRPr="003B72E9">
              <w:rPr>
                <w:rFonts w:ascii="Marianne" w:eastAsia="Calibri" w:hAnsi="Marianne" w:cs="Calibri"/>
                <w:sz w:val="20"/>
              </w:rPr>
              <w:t xml:space="preserve"> service</w:t>
            </w:r>
            <w:r w:rsidR="006261CF" w:rsidRPr="003B72E9">
              <w:rPr>
                <w:rFonts w:ascii="Marianne" w:eastAsia="Calibri" w:hAnsi="Marianne" w:cs="Calibri"/>
                <w:sz w:val="20"/>
              </w:rPr>
              <w:t>s non habilités</w:t>
            </w:r>
            <w:r w:rsidRPr="003B72E9">
              <w:rPr>
                <w:rFonts w:ascii="Marianne" w:eastAsia="Calibri" w:hAnsi="Marianne" w:cs="Calibri"/>
                <w:sz w:val="20"/>
              </w:rPr>
              <w:t xml:space="preserve"> aux personnes accompagnées au-delà du montant des tarifs de l’APA et de la PCH. </w:t>
            </w:r>
            <w:r w:rsidRPr="003B72E9">
              <w:rPr>
                <w:rFonts w:ascii="Marianne" w:eastAsia="Calibri" w:hAnsi="Marianne" w:cs="Calibri"/>
                <w:sz w:val="20"/>
                <w:u w:val="single"/>
              </w:rPr>
              <w:t xml:space="preserve">Il s’agit donc </w:t>
            </w:r>
            <w:r w:rsidR="006261CF" w:rsidRPr="003B72E9">
              <w:rPr>
                <w:rFonts w:ascii="Marianne" w:eastAsia="Calibri" w:hAnsi="Marianne" w:cs="Calibri"/>
                <w:sz w:val="20"/>
                <w:u w:val="single"/>
              </w:rPr>
              <w:t>d’une participation</w:t>
            </w:r>
            <w:r w:rsidR="0098462C" w:rsidRPr="003B72E9">
              <w:rPr>
                <w:rFonts w:ascii="Marianne" w:eastAsia="Calibri" w:hAnsi="Marianne" w:cs="Calibri"/>
                <w:sz w:val="20"/>
                <w:u w:val="single"/>
              </w:rPr>
              <w:t xml:space="preserve"> supra-légale</w:t>
            </w:r>
            <w:r w:rsidRPr="003B72E9">
              <w:rPr>
                <w:rFonts w:ascii="Marianne" w:eastAsia="Calibri" w:hAnsi="Marianne" w:cs="Calibri"/>
                <w:sz w:val="20"/>
              </w:rPr>
              <w:t xml:space="preserve">, </w:t>
            </w:r>
            <w:r w:rsidR="00CE17FD" w:rsidRPr="003B72E9">
              <w:rPr>
                <w:rFonts w:ascii="Marianne" w:eastAsia="Calibri" w:hAnsi="Marianne" w:cs="Calibri"/>
                <w:sz w:val="20"/>
              </w:rPr>
              <w:t>et pas de</w:t>
            </w:r>
            <w:r w:rsidRPr="003B72E9">
              <w:rPr>
                <w:rFonts w:ascii="Marianne" w:eastAsia="Calibri" w:hAnsi="Marianne" w:cs="Calibri"/>
                <w:sz w:val="20"/>
              </w:rPr>
              <w:t xml:space="preserve"> la participation </w:t>
            </w:r>
            <w:r w:rsidR="006261CF" w:rsidRPr="003B72E9">
              <w:rPr>
                <w:rFonts w:ascii="Marianne" w:eastAsia="Calibri" w:hAnsi="Marianne" w:cs="Calibri"/>
                <w:sz w:val="20"/>
              </w:rPr>
              <w:t>prévue</w:t>
            </w:r>
            <w:r w:rsidRPr="003B72E9">
              <w:rPr>
                <w:rFonts w:ascii="Marianne" w:eastAsia="Calibri" w:hAnsi="Marianne" w:cs="Calibri"/>
                <w:sz w:val="20"/>
              </w:rPr>
              <w:t xml:space="preserve"> dans le cadre des plans APA</w:t>
            </w:r>
            <w:r w:rsidR="006261CF" w:rsidRPr="003B72E9">
              <w:rPr>
                <w:rFonts w:ascii="Marianne" w:eastAsia="Calibri" w:hAnsi="Marianne" w:cs="Calibri"/>
                <w:sz w:val="20"/>
              </w:rPr>
              <w:t xml:space="preserve"> (art. L. </w:t>
            </w:r>
            <w:r w:rsidR="00080A17" w:rsidRPr="003B72E9">
              <w:rPr>
                <w:rFonts w:ascii="Marianne" w:eastAsia="Calibri" w:hAnsi="Marianne" w:cs="Calibri"/>
                <w:sz w:val="20"/>
              </w:rPr>
              <w:t xml:space="preserve">232-4 </w:t>
            </w:r>
            <w:r w:rsidR="006261CF" w:rsidRPr="003B72E9">
              <w:rPr>
                <w:rFonts w:ascii="Marianne" w:eastAsia="Calibri" w:hAnsi="Marianne" w:cs="Calibri"/>
                <w:sz w:val="20"/>
              </w:rPr>
              <w:t>CASF), autorisée par l’article L. 347-1 CASF.</w:t>
            </w:r>
          </w:p>
          <w:p w14:paraId="398F2F69" w14:textId="77777777" w:rsidR="00DC40D2" w:rsidRPr="003B72E9" w:rsidRDefault="00DC40D2" w:rsidP="00DC40D2">
            <w:pPr>
              <w:jc w:val="both"/>
              <w:rPr>
                <w:rFonts w:ascii="Marianne" w:eastAsia="Calibri" w:hAnsi="Marianne" w:cs="Calibri"/>
                <w:sz w:val="20"/>
              </w:rPr>
            </w:pPr>
          </w:p>
          <w:p w14:paraId="17CCB9FC" w14:textId="1D126D8C" w:rsidR="00CE17FD" w:rsidRPr="003B72E9" w:rsidRDefault="00DC40D2" w:rsidP="00CE17FD">
            <w:pPr>
              <w:jc w:val="both"/>
              <w:rPr>
                <w:rFonts w:ascii="Marianne" w:hAnsi="Marianne"/>
                <w:sz w:val="20"/>
              </w:rPr>
            </w:pPr>
            <w:r w:rsidRPr="003B72E9">
              <w:rPr>
                <w:rFonts w:ascii="Marianne" w:hAnsi="Marianne"/>
                <w:sz w:val="20"/>
                <w:u w:val="single"/>
              </w:rPr>
              <w:t>Exemple</w:t>
            </w:r>
            <w:r w:rsidRPr="003B72E9">
              <w:rPr>
                <w:rFonts w:ascii="Marianne" w:hAnsi="Marianne"/>
                <w:sz w:val="20"/>
              </w:rPr>
              <w:t xml:space="preserve"> </w:t>
            </w:r>
            <w:r w:rsidR="00AA2231" w:rsidRPr="003B72E9">
              <w:rPr>
                <w:rFonts w:ascii="Marianne" w:hAnsi="Marianne"/>
                <w:sz w:val="20"/>
              </w:rPr>
              <w:t xml:space="preserve">: </w:t>
            </w:r>
            <w:r w:rsidRPr="003B72E9">
              <w:rPr>
                <w:rFonts w:ascii="Marianne" w:hAnsi="Marianne"/>
                <w:sz w:val="20"/>
              </w:rPr>
              <w:t>une personne avec un taux de participation APA de 10 % vivant dans un département dans lequel le tarif horaire de référence est fixé à 22 € et qui se voit facturer</w:t>
            </w:r>
            <w:r w:rsidR="006261CF" w:rsidRPr="003B72E9">
              <w:rPr>
                <w:rFonts w:ascii="Marianne" w:hAnsi="Marianne"/>
                <w:sz w:val="20"/>
              </w:rPr>
              <w:t xml:space="preserve"> par un service non habilité une heure d’aide à domicile 24 </w:t>
            </w:r>
            <w:r w:rsidRPr="003B72E9">
              <w:rPr>
                <w:rFonts w:ascii="Marianne" w:hAnsi="Marianne"/>
                <w:sz w:val="20"/>
              </w:rPr>
              <w:t>€.</w:t>
            </w:r>
          </w:p>
          <w:p w14:paraId="39C95E24" w14:textId="43BDC4BB" w:rsidR="00DC40D2" w:rsidRPr="003B72E9" w:rsidRDefault="00DC40D2" w:rsidP="00CE17FD">
            <w:pPr>
              <w:jc w:val="both"/>
              <w:rPr>
                <w:rFonts w:ascii="Marianne" w:hAnsi="Marianne"/>
                <w:sz w:val="20"/>
                <w:u w:val="single"/>
              </w:rPr>
            </w:pPr>
            <w:r w:rsidRPr="003B72E9">
              <w:rPr>
                <w:rFonts w:ascii="Marianne" w:hAnsi="Marianne"/>
                <w:sz w:val="20"/>
              </w:rPr>
              <w:t>La participation totale de cette personne</w:t>
            </w:r>
            <w:r w:rsidR="006261CF" w:rsidRPr="003B72E9">
              <w:rPr>
                <w:rFonts w:ascii="Marianne" w:hAnsi="Marianne"/>
                <w:sz w:val="20"/>
              </w:rPr>
              <w:t xml:space="preserve"> au financement du service</w:t>
            </w:r>
            <w:r w:rsidRPr="003B72E9">
              <w:rPr>
                <w:rFonts w:ascii="Marianne" w:hAnsi="Marianne"/>
                <w:sz w:val="20"/>
              </w:rPr>
              <w:t xml:space="preserve"> est de 4,2 € </w:t>
            </w:r>
            <w:r w:rsidR="00CE17FD" w:rsidRPr="003B72E9">
              <w:rPr>
                <w:rFonts w:ascii="Marianne" w:hAnsi="Marianne"/>
                <w:sz w:val="20"/>
              </w:rPr>
              <w:t>qui se compose de</w:t>
            </w:r>
            <w:r w:rsidR="00080A17" w:rsidRPr="003B72E9">
              <w:rPr>
                <w:rFonts w:ascii="Marianne" w:hAnsi="Marianne"/>
                <w:sz w:val="20"/>
              </w:rPr>
              <w:t> :</w:t>
            </w:r>
          </w:p>
          <w:p w14:paraId="7D2D6C68" w14:textId="27678500" w:rsidR="00DC40D2" w:rsidRPr="003B72E9" w:rsidRDefault="00DC40D2" w:rsidP="00DC40D2">
            <w:pPr>
              <w:pStyle w:val="Paragraphedeliste"/>
              <w:numPr>
                <w:ilvl w:val="0"/>
                <w:numId w:val="9"/>
              </w:numPr>
              <w:jc w:val="both"/>
              <w:rPr>
                <w:rFonts w:ascii="Marianne" w:hAnsi="Marianne"/>
                <w:sz w:val="20"/>
                <w:u w:val="single"/>
              </w:rPr>
            </w:pPr>
            <w:r w:rsidRPr="003B72E9">
              <w:rPr>
                <w:rFonts w:ascii="Marianne" w:hAnsi="Marianne"/>
                <w:sz w:val="20"/>
              </w:rPr>
              <w:t>La participation</w:t>
            </w:r>
            <w:r w:rsidR="006261CF" w:rsidRPr="003B72E9">
              <w:rPr>
                <w:rFonts w:ascii="Marianne" w:hAnsi="Marianne"/>
                <w:sz w:val="20"/>
              </w:rPr>
              <w:t xml:space="preserve"> APA</w:t>
            </w:r>
            <w:r w:rsidRPr="003B72E9">
              <w:rPr>
                <w:rFonts w:ascii="Marianne" w:hAnsi="Marianne"/>
                <w:sz w:val="20"/>
              </w:rPr>
              <w:t xml:space="preserve"> </w:t>
            </w:r>
            <w:r w:rsidR="00CE17FD" w:rsidRPr="003B72E9">
              <w:rPr>
                <w:rFonts w:ascii="Marianne" w:hAnsi="Marianne"/>
                <w:sz w:val="20"/>
              </w:rPr>
              <w:t xml:space="preserve">de </w:t>
            </w:r>
            <w:r w:rsidR="006261CF" w:rsidRPr="003B72E9">
              <w:rPr>
                <w:rFonts w:ascii="Marianne" w:hAnsi="Marianne"/>
                <w:sz w:val="20"/>
              </w:rPr>
              <w:t>10 % de 22 €, soit 2,2 €</w:t>
            </w:r>
            <w:r w:rsidRPr="003B72E9">
              <w:rPr>
                <w:rFonts w:ascii="Marianne" w:hAnsi="Marianne"/>
                <w:sz w:val="20"/>
              </w:rPr>
              <w:t> ;</w:t>
            </w:r>
          </w:p>
          <w:p w14:paraId="06114326" w14:textId="77777777" w:rsidR="00DC40D2" w:rsidRPr="003B72E9" w:rsidRDefault="00DC40D2" w:rsidP="00CE17FD">
            <w:pPr>
              <w:pStyle w:val="Paragraphedeliste"/>
              <w:numPr>
                <w:ilvl w:val="0"/>
                <w:numId w:val="9"/>
              </w:numPr>
              <w:jc w:val="both"/>
              <w:rPr>
                <w:rFonts w:ascii="Marianne" w:hAnsi="Marianne"/>
                <w:sz w:val="20"/>
                <w:u w:val="single"/>
              </w:rPr>
            </w:pPr>
            <w:r w:rsidRPr="003B72E9">
              <w:rPr>
                <w:rFonts w:ascii="Marianne" w:hAnsi="Marianne"/>
                <w:sz w:val="20"/>
              </w:rPr>
              <w:t xml:space="preserve">La </w:t>
            </w:r>
            <w:r w:rsidR="006261CF" w:rsidRPr="003B72E9">
              <w:rPr>
                <w:rFonts w:ascii="Marianne" w:hAnsi="Marianne"/>
                <w:sz w:val="20"/>
              </w:rPr>
              <w:t>sur-</w:t>
            </w:r>
            <w:r w:rsidRPr="003B72E9">
              <w:rPr>
                <w:rFonts w:ascii="Marianne" w:hAnsi="Marianne"/>
                <w:sz w:val="20"/>
              </w:rPr>
              <w:t xml:space="preserve">participation de cette personne </w:t>
            </w:r>
            <w:r w:rsidR="00CE17FD" w:rsidRPr="003B72E9">
              <w:rPr>
                <w:rFonts w:ascii="Marianne" w:hAnsi="Marianne"/>
                <w:sz w:val="20"/>
              </w:rPr>
              <w:t>qui correspond à</w:t>
            </w:r>
            <w:r w:rsidRPr="003B72E9">
              <w:rPr>
                <w:rFonts w:ascii="Marianne" w:hAnsi="Marianne"/>
                <w:sz w:val="20"/>
              </w:rPr>
              <w:t xml:space="preserve"> la différence entre le tarif de référence du département et le tarif qui lui est effectivement facturé</w:t>
            </w:r>
            <w:r w:rsidR="006261CF" w:rsidRPr="003B72E9">
              <w:rPr>
                <w:rFonts w:ascii="Marianne" w:hAnsi="Marianne"/>
                <w:sz w:val="20"/>
              </w:rPr>
              <w:t xml:space="preserve"> (24</w:t>
            </w:r>
            <w:r w:rsidR="00CE17FD" w:rsidRPr="003B72E9">
              <w:rPr>
                <w:rFonts w:ascii="Marianne" w:hAnsi="Marianne"/>
                <w:sz w:val="20"/>
              </w:rPr>
              <w:t xml:space="preserve"> €</w:t>
            </w:r>
            <w:r w:rsidR="006261CF" w:rsidRPr="003B72E9">
              <w:rPr>
                <w:rFonts w:ascii="Marianne" w:hAnsi="Marianne"/>
                <w:sz w:val="20"/>
              </w:rPr>
              <w:t xml:space="preserve"> – 22</w:t>
            </w:r>
            <w:r w:rsidR="00CE17FD" w:rsidRPr="003B72E9">
              <w:rPr>
                <w:rFonts w:ascii="Marianne" w:hAnsi="Marianne"/>
                <w:sz w:val="20"/>
              </w:rPr>
              <w:t xml:space="preserve"> €</w:t>
            </w:r>
            <w:r w:rsidR="006261CF" w:rsidRPr="003B72E9">
              <w:rPr>
                <w:rFonts w:ascii="Marianne" w:hAnsi="Marianne"/>
                <w:sz w:val="20"/>
              </w:rPr>
              <w:t>)</w:t>
            </w:r>
            <w:r w:rsidR="008D6FD7" w:rsidRPr="003B72E9">
              <w:rPr>
                <w:rFonts w:ascii="Marianne" w:hAnsi="Marianne"/>
                <w:sz w:val="20"/>
              </w:rPr>
              <w:t xml:space="preserve">, soit </w:t>
            </w:r>
            <w:r w:rsidRPr="003B72E9">
              <w:rPr>
                <w:rFonts w:ascii="Marianne" w:hAnsi="Marianne"/>
                <w:sz w:val="20"/>
              </w:rPr>
              <w:t xml:space="preserve">2 €. </w:t>
            </w:r>
            <w:r w:rsidRPr="003B72E9">
              <w:rPr>
                <w:rFonts w:ascii="Marianne" w:hAnsi="Marianne"/>
                <w:b/>
                <w:sz w:val="20"/>
              </w:rPr>
              <w:t xml:space="preserve">Le </w:t>
            </w:r>
            <w:r w:rsidR="00CE17FD" w:rsidRPr="003B72E9">
              <w:rPr>
                <w:rFonts w:ascii="Marianne" w:hAnsi="Marianne"/>
                <w:b/>
                <w:sz w:val="20"/>
              </w:rPr>
              <w:t>« </w:t>
            </w:r>
            <w:r w:rsidRPr="003B72E9">
              <w:rPr>
                <w:rFonts w:ascii="Marianne" w:hAnsi="Marianne"/>
                <w:b/>
                <w:sz w:val="20"/>
              </w:rPr>
              <w:t>reste à charge</w:t>
            </w:r>
            <w:r w:rsidR="00CE17FD" w:rsidRPr="003B72E9">
              <w:rPr>
                <w:rFonts w:ascii="Marianne" w:hAnsi="Marianne"/>
                <w:b/>
                <w:sz w:val="20"/>
              </w:rPr>
              <w:t> »</w:t>
            </w:r>
            <w:r w:rsidRPr="003B72E9">
              <w:rPr>
                <w:rFonts w:ascii="Marianne" w:hAnsi="Marianne"/>
                <w:b/>
                <w:sz w:val="20"/>
              </w:rPr>
              <w:t xml:space="preserve"> </w:t>
            </w:r>
            <w:r w:rsidR="00CE17FD" w:rsidRPr="003B72E9">
              <w:rPr>
                <w:rFonts w:ascii="Marianne" w:hAnsi="Marianne"/>
                <w:b/>
                <w:sz w:val="20"/>
              </w:rPr>
              <w:t xml:space="preserve">tel que visé dans le décret </w:t>
            </w:r>
            <w:r w:rsidRPr="003B72E9">
              <w:rPr>
                <w:rFonts w:ascii="Marianne" w:hAnsi="Marianne"/>
                <w:b/>
                <w:sz w:val="20"/>
              </w:rPr>
              <w:t xml:space="preserve">correspond à cette </w:t>
            </w:r>
            <w:r w:rsidR="006261CF" w:rsidRPr="003B72E9">
              <w:rPr>
                <w:rFonts w:ascii="Marianne" w:hAnsi="Marianne"/>
                <w:b/>
                <w:sz w:val="20"/>
              </w:rPr>
              <w:t>sur-</w:t>
            </w:r>
            <w:r w:rsidRPr="003B72E9">
              <w:rPr>
                <w:rFonts w:ascii="Marianne" w:hAnsi="Marianne"/>
                <w:b/>
                <w:sz w:val="20"/>
              </w:rPr>
              <w:t>participation</w:t>
            </w:r>
            <w:r w:rsidR="00CE17FD" w:rsidRPr="003B72E9">
              <w:rPr>
                <w:rFonts w:ascii="Marianne" w:hAnsi="Marianne"/>
                <w:b/>
                <w:sz w:val="20"/>
              </w:rPr>
              <w:t>, soit 2 €</w:t>
            </w:r>
            <w:r w:rsidRPr="003B72E9">
              <w:rPr>
                <w:rFonts w:ascii="Marianne" w:hAnsi="Marianne"/>
                <w:b/>
                <w:sz w:val="20"/>
              </w:rPr>
              <w:t>.</w:t>
            </w:r>
          </w:p>
          <w:p w14:paraId="270856B5" w14:textId="77777777" w:rsidR="00B844DF" w:rsidRPr="003B72E9" w:rsidRDefault="00B844DF" w:rsidP="00215983">
            <w:pPr>
              <w:jc w:val="both"/>
              <w:rPr>
                <w:rFonts w:ascii="Marianne" w:hAnsi="Marianne"/>
                <w:sz w:val="20"/>
                <w:u w:val="single"/>
              </w:rPr>
            </w:pPr>
          </w:p>
          <w:p w14:paraId="1D21F91C" w14:textId="371A7FEA" w:rsidR="00215983" w:rsidRPr="003B72E9" w:rsidRDefault="00215983" w:rsidP="00215983">
            <w:pPr>
              <w:jc w:val="both"/>
              <w:rPr>
                <w:rFonts w:ascii="Marianne" w:hAnsi="Marianne"/>
                <w:sz w:val="20"/>
              </w:rPr>
            </w:pPr>
            <w:r w:rsidRPr="003B72E9">
              <w:rPr>
                <w:rFonts w:ascii="Marianne" w:hAnsi="Marianne"/>
                <w:sz w:val="20"/>
                <w:u w:val="single"/>
              </w:rPr>
              <w:t>Exemple</w:t>
            </w:r>
            <w:r w:rsidRPr="003B72E9">
              <w:rPr>
                <w:rFonts w:ascii="Marianne" w:hAnsi="Marianne"/>
                <w:sz w:val="20"/>
              </w:rPr>
              <w:t xml:space="preserve"> </w:t>
            </w:r>
            <w:r w:rsidR="00AA2231" w:rsidRPr="003B72E9">
              <w:rPr>
                <w:rFonts w:ascii="Marianne" w:hAnsi="Marianne"/>
                <w:sz w:val="20"/>
              </w:rPr>
              <w:t xml:space="preserve">:  </w:t>
            </w:r>
            <w:r w:rsidRPr="003B72E9">
              <w:rPr>
                <w:rFonts w:ascii="Marianne" w:hAnsi="Marianne"/>
                <w:sz w:val="20"/>
              </w:rPr>
              <w:t>une personne bénéficiant de la PCH avec un tarif horaire de référence fixé à 22 € et qui se voit facturer par un service non habilité une heure d’aide à domicile 24 €.</w:t>
            </w:r>
          </w:p>
          <w:p w14:paraId="4AED29B4" w14:textId="128D3A81" w:rsidR="00215983" w:rsidRPr="003B72E9" w:rsidRDefault="00215983" w:rsidP="00215983">
            <w:pPr>
              <w:jc w:val="both"/>
              <w:rPr>
                <w:rFonts w:ascii="Marianne" w:hAnsi="Marianne"/>
                <w:sz w:val="20"/>
              </w:rPr>
            </w:pPr>
            <w:r w:rsidRPr="003B72E9">
              <w:rPr>
                <w:rFonts w:ascii="Marianne" w:hAnsi="Marianne"/>
                <w:sz w:val="20"/>
              </w:rPr>
              <w:t xml:space="preserve">La participation totale de cette personne au financement du service est de 2 €. </w:t>
            </w:r>
            <w:r w:rsidRPr="003B72E9">
              <w:rPr>
                <w:rFonts w:ascii="Marianne" w:hAnsi="Marianne"/>
                <w:b/>
                <w:sz w:val="20"/>
              </w:rPr>
              <w:t>Dans le cadre de la PCH, le « reste à charge » tel que visé dans le décret correspond à cette participation, soit 2 €.</w:t>
            </w:r>
          </w:p>
          <w:p w14:paraId="3919D59F" w14:textId="4BB33F2F" w:rsidR="00170DD2" w:rsidRPr="003B72E9" w:rsidRDefault="00170DD2" w:rsidP="00170DD2">
            <w:pPr>
              <w:jc w:val="both"/>
              <w:rPr>
                <w:rFonts w:ascii="Marianne" w:hAnsi="Marianne"/>
                <w:sz w:val="20"/>
                <w:u w:val="single"/>
              </w:rPr>
            </w:pPr>
          </w:p>
        </w:tc>
      </w:tr>
    </w:tbl>
    <w:p w14:paraId="633304F8" w14:textId="63202582" w:rsidR="00622236" w:rsidRPr="003B72E9" w:rsidRDefault="00622236" w:rsidP="00CE0C2F">
      <w:pPr>
        <w:jc w:val="both"/>
        <w:rPr>
          <w:rFonts w:ascii="Marianne" w:hAnsi="Marianne"/>
          <w:sz w:val="20"/>
        </w:rPr>
      </w:pPr>
    </w:p>
    <w:p w14:paraId="5C03D658" w14:textId="29921929" w:rsidR="003D1101" w:rsidRPr="003B72E9" w:rsidRDefault="003D1101" w:rsidP="003D1101">
      <w:pPr>
        <w:jc w:val="both"/>
        <w:rPr>
          <w:rFonts w:ascii="Marianne" w:hAnsi="Marianne"/>
          <w:sz w:val="20"/>
        </w:rPr>
      </w:pPr>
      <w:r w:rsidRPr="003B72E9">
        <w:rPr>
          <w:rFonts w:ascii="Marianne" w:hAnsi="Marianne"/>
          <w:sz w:val="20"/>
        </w:rPr>
        <w:t>La mention</w:t>
      </w:r>
      <w:r w:rsidR="008E2A8C" w:rsidRPr="003B72E9">
        <w:rPr>
          <w:rFonts w:ascii="Marianne" w:hAnsi="Marianne"/>
          <w:sz w:val="20"/>
        </w:rPr>
        <w:t>,</w:t>
      </w:r>
      <w:r w:rsidRPr="003B72E9">
        <w:rPr>
          <w:rFonts w:ascii="Marianne" w:hAnsi="Marianne"/>
          <w:sz w:val="20"/>
        </w:rPr>
        <w:t xml:space="preserve"> dans l’appel à candidatures</w:t>
      </w:r>
      <w:r w:rsidR="008E2A8C" w:rsidRPr="003B72E9">
        <w:rPr>
          <w:rFonts w:ascii="Marianne" w:hAnsi="Marianne"/>
          <w:sz w:val="20"/>
        </w:rPr>
        <w:t>,</w:t>
      </w:r>
      <w:r w:rsidRPr="003B72E9">
        <w:rPr>
          <w:rFonts w:ascii="Marianne" w:hAnsi="Marianne"/>
          <w:sz w:val="20"/>
        </w:rPr>
        <w:t xml:space="preserve"> des principes selon lesquels le département entend limiter le reste à charge doit permettre aux services non-habilités d’y répondre en toute connaissan</w:t>
      </w:r>
      <w:r w:rsidR="00170DD2" w:rsidRPr="003B72E9">
        <w:rPr>
          <w:rFonts w:ascii="Marianne" w:hAnsi="Marianne"/>
          <w:sz w:val="20"/>
        </w:rPr>
        <w:t>ce de cause. La formulation de c</w:t>
      </w:r>
      <w:r w:rsidRPr="003B72E9">
        <w:rPr>
          <w:rFonts w:ascii="Marianne" w:hAnsi="Marianne"/>
          <w:sz w:val="20"/>
        </w:rPr>
        <w:t>es principes doit demeurer suffisamment large pour ne pas préempter la négociation entre le département et chaque service, car aux termes de la loi, « </w:t>
      </w:r>
      <w:r w:rsidRPr="003B72E9">
        <w:rPr>
          <w:rFonts w:ascii="Marianne" w:hAnsi="Marianne"/>
          <w:i/>
          <w:sz w:val="20"/>
        </w:rPr>
        <w:t>les modalités de limitation du reste à charge</w:t>
      </w:r>
      <w:r w:rsidRPr="003B72E9">
        <w:rPr>
          <w:rFonts w:ascii="Marianne" w:hAnsi="Marianne"/>
          <w:sz w:val="20"/>
        </w:rPr>
        <w:t xml:space="preserve"> » relèvent bien du CPOM, négocié entre les parties. </w:t>
      </w:r>
    </w:p>
    <w:p w14:paraId="64DC0E09" w14:textId="034F5D33" w:rsidR="00170DD2" w:rsidRPr="003B72E9" w:rsidRDefault="00170DD2" w:rsidP="003D1101">
      <w:pPr>
        <w:jc w:val="both"/>
        <w:rPr>
          <w:rFonts w:ascii="Marianne" w:hAnsi="Marianne"/>
          <w:sz w:val="20"/>
        </w:rPr>
      </w:pPr>
      <w:r w:rsidRPr="003B72E9">
        <w:rPr>
          <w:rFonts w:ascii="Marianne" w:hAnsi="Marianne"/>
          <w:sz w:val="20"/>
        </w:rPr>
        <w:t>On entend par « limitation du reste à charge » le fait de ne pas l’augmenter, d’en limiter l’augmentation ou de le réduire</w:t>
      </w:r>
      <w:r w:rsidR="00C538FD" w:rsidRPr="003B72E9">
        <w:rPr>
          <w:rFonts w:ascii="Marianne" w:hAnsi="Marianne"/>
          <w:sz w:val="20"/>
        </w:rPr>
        <w:t>, mais pas de le supprimer sauf avec l’accord du service</w:t>
      </w:r>
      <w:r w:rsidRPr="003B72E9">
        <w:rPr>
          <w:rFonts w:ascii="Marianne" w:hAnsi="Marianne"/>
          <w:sz w:val="20"/>
        </w:rPr>
        <w:t>.</w:t>
      </w:r>
    </w:p>
    <w:p w14:paraId="361010AE" w14:textId="77777777" w:rsidR="00EF7948" w:rsidRPr="003B72E9" w:rsidRDefault="00170DD2" w:rsidP="00EF7948">
      <w:pPr>
        <w:pStyle w:val="Paragraphedeliste"/>
        <w:jc w:val="both"/>
        <w:rPr>
          <w:rFonts w:ascii="Marianne" w:hAnsi="Marianne"/>
          <w:sz w:val="20"/>
        </w:rPr>
      </w:pPr>
      <w:r w:rsidRPr="003B72E9">
        <w:rPr>
          <w:rFonts w:ascii="Marianne" w:hAnsi="Marianne"/>
          <w:sz w:val="20"/>
          <w:u w:val="single"/>
        </w:rPr>
        <w:t>Exemple :</w:t>
      </w:r>
      <w:r w:rsidRPr="003B72E9">
        <w:rPr>
          <w:rFonts w:ascii="Marianne" w:hAnsi="Marianne"/>
          <w:sz w:val="20"/>
        </w:rPr>
        <w:t xml:space="preserve"> Objectif de ne pas appliquer d’augmentation du reste à charge pour les personnes en GIR 1 et 2</w:t>
      </w:r>
      <w:r w:rsidR="00B435A7" w:rsidRPr="003B72E9">
        <w:rPr>
          <w:rFonts w:ascii="Marianne" w:hAnsi="Marianne"/>
          <w:sz w:val="20"/>
        </w:rPr>
        <w:t>.</w:t>
      </w:r>
    </w:p>
    <w:p w14:paraId="0ECC4346" w14:textId="7E9F0858" w:rsidR="004836B5" w:rsidRPr="003B72E9" w:rsidRDefault="004836B5" w:rsidP="00EF7948">
      <w:pPr>
        <w:jc w:val="both"/>
        <w:rPr>
          <w:rFonts w:ascii="Marianne" w:hAnsi="Marianne"/>
          <w:sz w:val="20"/>
        </w:rPr>
      </w:pPr>
      <w:r w:rsidRPr="003B72E9">
        <w:rPr>
          <w:rFonts w:ascii="Marianne" w:hAnsi="Marianne"/>
          <w:sz w:val="20"/>
        </w:rPr>
        <w:t>Il est recommandé de prévoir un document d’engagement du gestionnaire à respecter les principes énoncés dans l’avis d’appel à candidatures afin de s’assurer que le gestionnaire s’engage en toute connaissance de cause et de ne pas avoir de désaccord de principe lors de la négociation du CPOM.</w:t>
      </w:r>
    </w:p>
    <w:p w14:paraId="08C57A7B" w14:textId="77777777" w:rsidR="004836B5" w:rsidRPr="003B72E9" w:rsidRDefault="004836B5" w:rsidP="00CE0C2F">
      <w:pPr>
        <w:jc w:val="both"/>
        <w:rPr>
          <w:rFonts w:ascii="Marianne" w:hAnsi="Marianne"/>
          <w:sz w:val="20"/>
        </w:rPr>
      </w:pPr>
    </w:p>
    <w:p w14:paraId="0E463E81" w14:textId="6419BC1A" w:rsidR="004836B5" w:rsidRPr="003B72E9" w:rsidRDefault="009664A4" w:rsidP="00641B02">
      <w:pPr>
        <w:jc w:val="both"/>
        <w:rPr>
          <w:rFonts w:ascii="Marianne" w:eastAsia="Calibri" w:hAnsi="Marianne" w:cs="Calibri"/>
          <w:sz w:val="20"/>
        </w:rPr>
      </w:pPr>
      <w:r w:rsidRPr="003B72E9">
        <w:rPr>
          <w:rFonts w:ascii="Marianne" w:eastAsia="Calibri" w:hAnsi="Marianne" w:cs="Calibri"/>
          <w:b/>
          <w:sz w:val="20"/>
        </w:rPr>
        <w:t>3° Les règles d’organisation de l’appel à candidatures</w:t>
      </w:r>
      <w:r w:rsidRPr="003B72E9">
        <w:rPr>
          <w:rFonts w:ascii="Marianne" w:eastAsia="Calibri" w:hAnsi="Marianne" w:cs="Calibri"/>
          <w:sz w:val="20"/>
        </w:rPr>
        <w:t>, notamment le contenu du dossier de candidature, les pièces justificatives requises, les dates et les modalités de leur dépôt.</w:t>
      </w:r>
      <w:r w:rsidR="003078E2" w:rsidRPr="003B72E9">
        <w:rPr>
          <w:rFonts w:ascii="Marianne" w:eastAsia="Calibri" w:hAnsi="Marianne" w:cs="Calibri"/>
          <w:sz w:val="20"/>
        </w:rPr>
        <w:t xml:space="preserve"> </w:t>
      </w:r>
      <w:r w:rsidR="004836B5" w:rsidRPr="003B72E9">
        <w:rPr>
          <w:rFonts w:ascii="Marianne" w:eastAsia="Calibri" w:hAnsi="Marianne" w:cs="Calibri"/>
          <w:sz w:val="20"/>
        </w:rPr>
        <w:t>Il est recommandé d’être le plus précis possible dans la définition de ces règles. Les conseils départementaux pourront s’inspirer du modèle d’appel à candidatures joint à la présente notice.</w:t>
      </w:r>
    </w:p>
    <w:p w14:paraId="76711FE2" w14:textId="77777777" w:rsidR="004836B5" w:rsidRPr="003B72E9" w:rsidRDefault="004836B5" w:rsidP="00641B02">
      <w:pPr>
        <w:jc w:val="both"/>
        <w:rPr>
          <w:rFonts w:ascii="Marianne" w:eastAsia="Calibri" w:hAnsi="Marianne" w:cs="Calibri"/>
          <w:sz w:val="20"/>
        </w:rPr>
      </w:pPr>
    </w:p>
    <w:p w14:paraId="6EE8F33D" w14:textId="151030D6" w:rsidR="00CB5A94" w:rsidRPr="003B72E9" w:rsidRDefault="009664A4" w:rsidP="00451F2E">
      <w:pPr>
        <w:jc w:val="both"/>
        <w:rPr>
          <w:rFonts w:ascii="Marianne" w:eastAsia="Calibri" w:hAnsi="Marianne" w:cs="Calibri"/>
          <w:b/>
          <w:sz w:val="20"/>
        </w:rPr>
      </w:pPr>
      <w:r w:rsidRPr="003B72E9">
        <w:rPr>
          <w:rFonts w:ascii="Marianne" w:eastAsia="Calibri" w:hAnsi="Marianne" w:cs="Calibri"/>
          <w:b/>
          <w:sz w:val="20"/>
        </w:rPr>
        <w:t>4°</w:t>
      </w:r>
      <w:r w:rsidR="00641B02" w:rsidRPr="003B72E9">
        <w:rPr>
          <w:rFonts w:ascii="Marianne" w:eastAsia="Calibri" w:hAnsi="Marianne" w:cs="Calibri"/>
          <w:b/>
          <w:sz w:val="20"/>
        </w:rPr>
        <w:t xml:space="preserve"> Les modalités selon lesquelles les candidatures seront retenues par le département</w:t>
      </w:r>
      <w:r w:rsidR="0037534C" w:rsidRPr="003B72E9">
        <w:rPr>
          <w:rFonts w:ascii="Marianne" w:eastAsia="Calibri" w:hAnsi="Marianne" w:cs="Calibri"/>
          <w:b/>
          <w:sz w:val="20"/>
        </w:rPr>
        <w:t>.</w:t>
      </w:r>
    </w:p>
    <w:p w14:paraId="0F26B5AE" w14:textId="72C6B7EF" w:rsidR="004A09E5" w:rsidRPr="003B72E9" w:rsidRDefault="004A09E5" w:rsidP="00451F2E">
      <w:pPr>
        <w:jc w:val="both"/>
        <w:rPr>
          <w:rFonts w:ascii="Marianne" w:eastAsia="Calibri" w:hAnsi="Marianne" w:cs="Calibri"/>
          <w:sz w:val="20"/>
        </w:rPr>
      </w:pPr>
      <w:r w:rsidRPr="003B72E9">
        <w:rPr>
          <w:rFonts w:ascii="Marianne" w:eastAsia="Calibri" w:hAnsi="Marianne" w:cs="Calibri"/>
          <w:b/>
          <w:sz w:val="20"/>
        </w:rPr>
        <w:t xml:space="preserve">Il s’agit </w:t>
      </w:r>
      <w:r w:rsidR="00EF7948" w:rsidRPr="003B72E9">
        <w:rPr>
          <w:rFonts w:ascii="Marianne" w:eastAsia="Calibri" w:hAnsi="Marianne" w:cs="Calibri"/>
          <w:b/>
          <w:sz w:val="20"/>
        </w:rPr>
        <w:t>notamment</w:t>
      </w:r>
      <w:r w:rsidRPr="003B72E9">
        <w:rPr>
          <w:rFonts w:ascii="Marianne" w:eastAsia="Calibri" w:hAnsi="Marianne" w:cs="Calibri"/>
          <w:b/>
          <w:sz w:val="20"/>
        </w:rPr>
        <w:t xml:space="preserve"> de préciser le déroulement de la procédure d’examen des dossiers</w:t>
      </w:r>
      <w:r w:rsidRPr="003B72E9">
        <w:rPr>
          <w:rFonts w:ascii="Marianne" w:eastAsia="Calibri" w:hAnsi="Marianne" w:cs="Calibri"/>
          <w:sz w:val="20"/>
        </w:rPr>
        <w:t xml:space="preserve"> : création éventuelle d’une commission d’examen, composition, modalités de réunion, barème et pondération des critères, </w:t>
      </w:r>
      <w:r w:rsidR="00F00249" w:rsidRPr="003B72E9">
        <w:rPr>
          <w:rFonts w:ascii="Marianne" w:eastAsia="Calibri" w:hAnsi="Marianne" w:cs="Calibri"/>
          <w:sz w:val="20"/>
        </w:rPr>
        <w:t xml:space="preserve">constitution éventuelle d’une liste complémentaire, </w:t>
      </w:r>
      <w:r w:rsidRPr="003B72E9">
        <w:rPr>
          <w:rFonts w:ascii="Marianne" w:eastAsia="Calibri" w:hAnsi="Marianne" w:cs="Calibri"/>
          <w:sz w:val="20"/>
        </w:rPr>
        <w:t>etc.</w:t>
      </w:r>
    </w:p>
    <w:p w14:paraId="0BF2800D" w14:textId="780ADCA4" w:rsidR="007D2988" w:rsidRPr="003B72E9" w:rsidRDefault="007D2988" w:rsidP="00451F2E">
      <w:pPr>
        <w:jc w:val="both"/>
        <w:rPr>
          <w:rFonts w:ascii="Marianne" w:eastAsia="Calibri" w:hAnsi="Marianne" w:cs="Calibri"/>
          <w:sz w:val="20"/>
        </w:rPr>
      </w:pPr>
      <w:r w:rsidRPr="003B72E9">
        <w:rPr>
          <w:rFonts w:ascii="Marianne" w:eastAsia="Calibri" w:hAnsi="Marianne" w:cs="Calibri"/>
          <w:sz w:val="20"/>
        </w:rPr>
        <w:lastRenderedPageBreak/>
        <w:t>Il peut notamment être utile d</w:t>
      </w:r>
      <w:r w:rsidR="00C538FD" w:rsidRPr="003B72E9">
        <w:rPr>
          <w:rFonts w:ascii="Marianne" w:eastAsia="Calibri" w:hAnsi="Marianne" w:cs="Calibri"/>
          <w:sz w:val="20"/>
        </w:rPr>
        <w:t>’établir,</w:t>
      </w:r>
      <w:r w:rsidRPr="003B72E9">
        <w:rPr>
          <w:rFonts w:ascii="Marianne" w:eastAsia="Calibri" w:hAnsi="Marianne" w:cs="Calibri"/>
          <w:sz w:val="20"/>
        </w:rPr>
        <w:t xml:space="preserve"> dès l’appel à candidatures, une grille d’instruction des dossiers de candidature permettant d’appliquer un système de barème/cotation entre les différents critères retenus.</w:t>
      </w:r>
    </w:p>
    <w:p w14:paraId="27ED01D1" w14:textId="085A0DDF" w:rsidR="00451F2E" w:rsidRPr="003B72E9" w:rsidRDefault="00EF7948" w:rsidP="00451F2E">
      <w:pPr>
        <w:jc w:val="both"/>
        <w:rPr>
          <w:rFonts w:ascii="Marianne" w:hAnsi="Marianne"/>
          <w:sz w:val="20"/>
        </w:rPr>
      </w:pPr>
      <w:r w:rsidRPr="003B72E9">
        <w:rPr>
          <w:rFonts w:ascii="Marianne" w:eastAsia="Calibri" w:hAnsi="Marianne" w:cs="Calibri"/>
          <w:b/>
          <w:sz w:val="20"/>
        </w:rPr>
        <w:t>Il s’agit également</w:t>
      </w:r>
      <w:r w:rsidR="00CB5A94" w:rsidRPr="003B72E9">
        <w:rPr>
          <w:rFonts w:ascii="Marianne" w:eastAsia="Calibri" w:hAnsi="Marianne" w:cs="Calibri"/>
          <w:b/>
          <w:sz w:val="20"/>
        </w:rPr>
        <w:t xml:space="preserve"> de définir les</w:t>
      </w:r>
      <w:r w:rsidR="00A537F8" w:rsidRPr="003B72E9">
        <w:rPr>
          <w:rFonts w:ascii="Marianne" w:eastAsia="Calibri" w:hAnsi="Marianne" w:cs="Calibri"/>
          <w:b/>
          <w:sz w:val="20"/>
        </w:rPr>
        <w:t xml:space="preserve"> </w:t>
      </w:r>
      <w:r w:rsidR="00641B02" w:rsidRPr="003B72E9">
        <w:rPr>
          <w:rFonts w:ascii="Marianne" w:eastAsia="Calibri" w:hAnsi="Marianne" w:cs="Calibri"/>
          <w:b/>
          <w:sz w:val="20"/>
        </w:rPr>
        <w:t>critères</w:t>
      </w:r>
      <w:r w:rsidR="00C150DF" w:rsidRPr="003B72E9">
        <w:rPr>
          <w:rFonts w:ascii="Marianne" w:eastAsia="Calibri" w:hAnsi="Marianne" w:cs="Calibri"/>
          <w:b/>
          <w:sz w:val="20"/>
        </w:rPr>
        <w:t xml:space="preserve"> d’examen des candidatures</w:t>
      </w:r>
      <w:r w:rsidRPr="003B72E9">
        <w:rPr>
          <w:rFonts w:ascii="Marianne" w:eastAsia="Calibri" w:hAnsi="Marianne" w:cs="Calibri"/>
          <w:b/>
          <w:sz w:val="20"/>
        </w:rPr>
        <w:t xml:space="preserve">. </w:t>
      </w:r>
      <w:r w:rsidR="00641B02" w:rsidRPr="003B72E9">
        <w:rPr>
          <w:rFonts w:ascii="Marianne" w:hAnsi="Marianne"/>
          <w:sz w:val="20"/>
        </w:rPr>
        <w:t>La</w:t>
      </w:r>
      <w:r w:rsidR="00451F2E" w:rsidRPr="003B72E9">
        <w:rPr>
          <w:rFonts w:ascii="Marianne" w:hAnsi="Marianne"/>
          <w:sz w:val="20"/>
        </w:rPr>
        <w:t xml:space="preserve"> loi </w:t>
      </w:r>
      <w:r w:rsidR="004A09E5" w:rsidRPr="003B72E9">
        <w:rPr>
          <w:rFonts w:ascii="Marianne" w:hAnsi="Marianne"/>
          <w:sz w:val="20"/>
        </w:rPr>
        <w:t>prévoit que : « </w:t>
      </w:r>
      <w:r w:rsidR="00451F2E" w:rsidRPr="003B72E9">
        <w:rPr>
          <w:rFonts w:ascii="Marianne" w:hAnsi="Marianne"/>
          <w:i/>
          <w:sz w:val="20"/>
        </w:rPr>
        <w:t xml:space="preserve">L'appel à candidatures ne peut prévoir de critères d'éligibilité </w:t>
      </w:r>
      <w:r w:rsidR="00451F2E" w:rsidRPr="003B72E9">
        <w:rPr>
          <w:rFonts w:ascii="Marianne" w:hAnsi="Marianne"/>
          <w:b/>
          <w:i/>
          <w:sz w:val="20"/>
        </w:rPr>
        <w:t>sans rapport avec les objectifs</w:t>
      </w:r>
      <w:r w:rsidR="00451F2E" w:rsidRPr="003B72E9">
        <w:rPr>
          <w:rFonts w:ascii="Marianne" w:hAnsi="Marianne"/>
          <w:i/>
          <w:sz w:val="20"/>
        </w:rPr>
        <w:t xml:space="preserve"> mentionnés au huitième alinéa du présent article, qui seraient notamment liés au statut juridique du service, à un volume minimal d'activité ou à une part minimale d'heures effectuées auprès de bénéficiaires des prestations mentionnées aux articles L. 232-1 ou L. 245-1</w:t>
      </w:r>
      <w:r w:rsidR="00451F2E" w:rsidRPr="003B72E9">
        <w:rPr>
          <w:rFonts w:ascii="Marianne" w:hAnsi="Marianne"/>
          <w:sz w:val="20"/>
        </w:rPr>
        <w:t xml:space="preserve"> ».</w:t>
      </w:r>
    </w:p>
    <w:p w14:paraId="1B9C89F7" w14:textId="5AF983E6" w:rsidR="00CA4F53" w:rsidRPr="003B72E9" w:rsidRDefault="00CA4F53" w:rsidP="00451F2E">
      <w:pPr>
        <w:jc w:val="both"/>
        <w:rPr>
          <w:rFonts w:ascii="Marianne" w:hAnsi="Marianne"/>
          <w:sz w:val="20"/>
        </w:rPr>
      </w:pPr>
      <w:r w:rsidRPr="003B72E9">
        <w:rPr>
          <w:rFonts w:ascii="Marianne" w:hAnsi="Marianne"/>
          <w:sz w:val="20"/>
        </w:rPr>
        <w:t>Cela signifie que :</w:t>
      </w:r>
    </w:p>
    <w:p w14:paraId="3145FCB4" w14:textId="58A4A7BE" w:rsidR="00CA4F53" w:rsidRPr="003B72E9" w:rsidRDefault="00CA4F53" w:rsidP="00EF7948">
      <w:pPr>
        <w:pStyle w:val="Paragraphedeliste"/>
        <w:numPr>
          <w:ilvl w:val="0"/>
          <w:numId w:val="9"/>
        </w:numPr>
        <w:jc w:val="both"/>
        <w:rPr>
          <w:rFonts w:ascii="Marianne" w:hAnsi="Marianne"/>
          <w:sz w:val="20"/>
        </w:rPr>
      </w:pPr>
      <w:r w:rsidRPr="003B72E9">
        <w:rPr>
          <w:rFonts w:ascii="Marianne" w:eastAsia="Calibri" w:hAnsi="Marianne" w:cs="Calibri"/>
          <w:b/>
          <w:sz w:val="20"/>
        </w:rPr>
        <w:t>Le conseil départemental ne peut refuser d’examiner</w:t>
      </w:r>
      <w:r w:rsidR="00EF7948" w:rsidRPr="003B72E9">
        <w:rPr>
          <w:rFonts w:ascii="Marianne" w:eastAsia="Calibri" w:hAnsi="Marianne" w:cs="Calibri"/>
          <w:b/>
          <w:sz w:val="20"/>
        </w:rPr>
        <w:t xml:space="preserve"> </w:t>
      </w:r>
      <w:r w:rsidRPr="003B72E9">
        <w:rPr>
          <w:rFonts w:ascii="Marianne" w:eastAsia="Calibri" w:hAnsi="Marianne" w:cs="Calibri"/>
          <w:b/>
          <w:sz w:val="20"/>
        </w:rPr>
        <w:t>ou rejeter des candidatures selon des critères « sans rapport avec les objectifs »</w:t>
      </w:r>
      <w:r w:rsidRPr="003B72E9">
        <w:rPr>
          <w:rFonts w:ascii="Marianne" w:eastAsia="Calibri" w:hAnsi="Marianne" w:cs="Calibri"/>
          <w:sz w:val="20"/>
        </w:rPr>
        <w:t xml:space="preserve"> de la dotation. Par exemple, ne peuvent justifier de rejeter des candidatures</w:t>
      </w:r>
      <w:r w:rsidR="00EF7948" w:rsidRPr="003B72E9">
        <w:rPr>
          <w:rFonts w:ascii="Marianne" w:eastAsia="Calibri" w:hAnsi="Marianne" w:cs="Calibri"/>
          <w:sz w:val="20"/>
        </w:rPr>
        <w:t xml:space="preserve"> des critères comme</w:t>
      </w:r>
      <w:r w:rsidRPr="003B72E9">
        <w:rPr>
          <w:rFonts w:ascii="Marianne" w:eastAsia="Calibri" w:hAnsi="Marianne" w:cs="Calibri"/>
          <w:sz w:val="20"/>
        </w:rPr>
        <w:t xml:space="preserve"> le statut juridique du service, un volume minimal d’activité ou une part minimale d’heures effectuées auprès des bénéficiaires de l’APA ou de la PCH (tous trois expressément cités par la loi), ou encore l’habilitation ou non à l’aide sociale</w:t>
      </w:r>
      <w:r w:rsidR="00EF7948" w:rsidRPr="003B72E9">
        <w:rPr>
          <w:rFonts w:ascii="Marianne" w:eastAsia="Calibri" w:hAnsi="Marianne" w:cs="Calibri"/>
          <w:sz w:val="20"/>
        </w:rPr>
        <w:t> ;</w:t>
      </w:r>
    </w:p>
    <w:p w14:paraId="0E4CDB65" w14:textId="59AAE78B" w:rsidR="00CA4F53" w:rsidRPr="003B72E9" w:rsidRDefault="00641B02" w:rsidP="00EF7948">
      <w:pPr>
        <w:pStyle w:val="Paragraphedeliste"/>
        <w:numPr>
          <w:ilvl w:val="0"/>
          <w:numId w:val="9"/>
        </w:numPr>
        <w:jc w:val="both"/>
        <w:rPr>
          <w:rFonts w:ascii="Marianne" w:eastAsia="Calibri" w:hAnsi="Marianne" w:cs="Calibri"/>
          <w:sz w:val="20"/>
        </w:rPr>
      </w:pPr>
      <w:r w:rsidRPr="003B72E9">
        <w:rPr>
          <w:rFonts w:ascii="Marianne" w:eastAsia="Calibri" w:hAnsi="Marianne" w:cs="Calibri"/>
          <w:b/>
          <w:sz w:val="20"/>
        </w:rPr>
        <w:t xml:space="preserve">Les critères </w:t>
      </w:r>
      <w:r w:rsidR="00CA4F53" w:rsidRPr="003B72E9">
        <w:rPr>
          <w:rFonts w:ascii="Marianne" w:eastAsia="Calibri" w:hAnsi="Marianne" w:cs="Calibri"/>
          <w:b/>
          <w:sz w:val="20"/>
        </w:rPr>
        <w:t xml:space="preserve">maniés par le conseil départemental </w:t>
      </w:r>
      <w:r w:rsidR="00937AB9" w:rsidRPr="003B72E9">
        <w:rPr>
          <w:rFonts w:ascii="Marianne" w:eastAsia="Calibri" w:hAnsi="Marianne" w:cs="Calibri"/>
          <w:b/>
          <w:sz w:val="20"/>
        </w:rPr>
        <w:t xml:space="preserve">pour départager les candidatures </w:t>
      </w:r>
      <w:r w:rsidR="00CA4F53" w:rsidRPr="003B72E9">
        <w:rPr>
          <w:rFonts w:ascii="Marianne" w:eastAsia="Calibri" w:hAnsi="Marianne" w:cs="Calibri"/>
          <w:b/>
          <w:sz w:val="20"/>
        </w:rPr>
        <w:t xml:space="preserve">doivent être </w:t>
      </w:r>
      <w:r w:rsidRPr="003B72E9">
        <w:rPr>
          <w:rFonts w:ascii="Marianne" w:eastAsia="Calibri" w:hAnsi="Marianne" w:cs="Calibri"/>
          <w:b/>
          <w:sz w:val="20"/>
        </w:rPr>
        <w:t>« en rapport avec les objectifs »</w:t>
      </w:r>
      <w:r w:rsidRPr="003B72E9">
        <w:rPr>
          <w:rFonts w:ascii="Marianne" w:eastAsia="Calibri" w:hAnsi="Marianne" w:cs="Calibri"/>
          <w:sz w:val="20"/>
        </w:rPr>
        <w:t xml:space="preserve"> de la dotation</w:t>
      </w:r>
      <w:r w:rsidR="00EF7948" w:rsidRPr="003B72E9">
        <w:rPr>
          <w:rFonts w:ascii="Marianne" w:eastAsia="Calibri" w:hAnsi="Marianne" w:cs="Calibri"/>
          <w:sz w:val="20"/>
        </w:rPr>
        <w:t>, ce</w:t>
      </w:r>
      <w:r w:rsidRPr="003B72E9">
        <w:rPr>
          <w:rFonts w:ascii="Marianne" w:eastAsia="Calibri" w:hAnsi="Marianne" w:cs="Calibri"/>
          <w:sz w:val="20"/>
        </w:rPr>
        <w:t xml:space="preserve"> </w:t>
      </w:r>
      <w:r w:rsidR="00CA4F53" w:rsidRPr="003B72E9">
        <w:rPr>
          <w:rFonts w:ascii="Marianne" w:eastAsia="Calibri" w:hAnsi="Marianne" w:cs="Calibri"/>
          <w:sz w:val="20"/>
        </w:rPr>
        <w:t xml:space="preserve">qui </w:t>
      </w:r>
      <w:r w:rsidR="00EF7948" w:rsidRPr="003B72E9">
        <w:rPr>
          <w:rFonts w:ascii="Marianne" w:eastAsia="Calibri" w:hAnsi="Marianne" w:cs="Calibri"/>
          <w:sz w:val="20"/>
        </w:rPr>
        <w:t>recouvre</w:t>
      </w:r>
      <w:r w:rsidRPr="003B72E9">
        <w:rPr>
          <w:rFonts w:ascii="Marianne" w:eastAsia="Calibri" w:hAnsi="Marianne" w:cs="Calibri"/>
          <w:sz w:val="20"/>
        </w:rPr>
        <w:t>, par exemple : la pertinence de</w:t>
      </w:r>
      <w:r w:rsidR="00422298" w:rsidRPr="003B72E9">
        <w:rPr>
          <w:rFonts w:ascii="Marianne" w:eastAsia="Calibri" w:hAnsi="Marianne" w:cs="Calibri"/>
          <w:sz w:val="20"/>
        </w:rPr>
        <w:t>s</w:t>
      </w:r>
      <w:r w:rsidRPr="003B72E9">
        <w:rPr>
          <w:rFonts w:ascii="Marianne" w:eastAsia="Calibri" w:hAnsi="Marianne" w:cs="Calibri"/>
          <w:sz w:val="20"/>
        </w:rPr>
        <w:t xml:space="preserve"> action</w:t>
      </w:r>
      <w:r w:rsidR="00422298" w:rsidRPr="003B72E9">
        <w:rPr>
          <w:rFonts w:ascii="Marianne" w:eastAsia="Calibri" w:hAnsi="Marianne" w:cs="Calibri"/>
          <w:sz w:val="20"/>
        </w:rPr>
        <w:t>s</w:t>
      </w:r>
      <w:r w:rsidRPr="003B72E9">
        <w:rPr>
          <w:rFonts w:ascii="Marianne" w:eastAsia="Calibri" w:hAnsi="Marianne" w:cs="Calibri"/>
          <w:sz w:val="20"/>
        </w:rPr>
        <w:t xml:space="preserve"> </w:t>
      </w:r>
      <w:r w:rsidR="008E2A8C" w:rsidRPr="003B72E9">
        <w:rPr>
          <w:rFonts w:ascii="Marianne" w:eastAsia="Calibri" w:hAnsi="Marianne" w:cs="Calibri"/>
          <w:sz w:val="20"/>
        </w:rPr>
        <w:t>proposée</w:t>
      </w:r>
      <w:r w:rsidR="00422298" w:rsidRPr="003B72E9">
        <w:rPr>
          <w:rFonts w:ascii="Marianne" w:eastAsia="Calibri" w:hAnsi="Marianne" w:cs="Calibri"/>
          <w:sz w:val="20"/>
        </w:rPr>
        <w:t>s par le service</w:t>
      </w:r>
      <w:r w:rsidR="00D00BCF" w:rsidRPr="003B72E9">
        <w:rPr>
          <w:rFonts w:ascii="Marianne" w:eastAsia="Calibri" w:hAnsi="Marianne" w:cs="Calibri"/>
          <w:sz w:val="20"/>
        </w:rPr>
        <w:t xml:space="preserve"> </w:t>
      </w:r>
      <w:r w:rsidRPr="003B72E9">
        <w:rPr>
          <w:rFonts w:ascii="Marianne" w:eastAsia="Calibri" w:hAnsi="Marianne" w:cs="Calibri"/>
          <w:sz w:val="20"/>
        </w:rPr>
        <w:t>au regard des besoins</w:t>
      </w:r>
      <w:r w:rsidR="00937AB9" w:rsidRPr="003B72E9">
        <w:rPr>
          <w:rFonts w:ascii="Marianne" w:eastAsia="Calibri" w:hAnsi="Marianne" w:cs="Calibri"/>
          <w:sz w:val="20"/>
        </w:rPr>
        <w:t xml:space="preserve"> du territoire</w:t>
      </w:r>
      <w:r w:rsidRPr="003B72E9">
        <w:rPr>
          <w:rFonts w:ascii="Marianne" w:eastAsia="Calibri" w:hAnsi="Marianne" w:cs="Calibri"/>
          <w:sz w:val="20"/>
        </w:rPr>
        <w:t>, le coût estimé de l’action, la cohérence de l’organisation du service</w:t>
      </w:r>
      <w:r w:rsidR="00A97DB4" w:rsidRPr="003B72E9">
        <w:rPr>
          <w:rFonts w:ascii="Marianne" w:eastAsia="Calibri" w:hAnsi="Marianne" w:cs="Calibri"/>
          <w:sz w:val="20"/>
        </w:rPr>
        <w:t>, l’assistance technique fournie aux bénéficiaires, le caractère innovant des modalités de réalisation des objectifs</w:t>
      </w:r>
      <w:r w:rsidR="00937AB9" w:rsidRPr="003B72E9">
        <w:rPr>
          <w:rFonts w:ascii="Marianne" w:eastAsia="Calibri" w:hAnsi="Marianne" w:cs="Calibri"/>
          <w:sz w:val="20"/>
        </w:rPr>
        <w:t xml:space="preserve">, </w:t>
      </w:r>
      <w:r w:rsidR="00263499" w:rsidRPr="003B72E9">
        <w:rPr>
          <w:rFonts w:ascii="Marianne" w:eastAsia="Calibri" w:hAnsi="Marianne" w:cs="Calibri"/>
          <w:sz w:val="20"/>
        </w:rPr>
        <w:t xml:space="preserve">la </w:t>
      </w:r>
      <w:r w:rsidRPr="003B72E9">
        <w:rPr>
          <w:rFonts w:ascii="Marianne" w:eastAsia="Calibri" w:hAnsi="Marianne" w:cs="Calibri"/>
          <w:sz w:val="20"/>
        </w:rPr>
        <w:t xml:space="preserve">capacité </w:t>
      </w:r>
      <w:r w:rsidR="00263499" w:rsidRPr="003B72E9">
        <w:rPr>
          <w:rFonts w:ascii="Marianne" w:eastAsia="Calibri" w:hAnsi="Marianne" w:cs="Calibri"/>
          <w:sz w:val="20"/>
        </w:rPr>
        <w:t xml:space="preserve">du service </w:t>
      </w:r>
      <w:r w:rsidRPr="003B72E9">
        <w:rPr>
          <w:rFonts w:ascii="Marianne" w:eastAsia="Calibri" w:hAnsi="Marianne" w:cs="Calibri"/>
          <w:sz w:val="20"/>
        </w:rPr>
        <w:t xml:space="preserve">à accomplir </w:t>
      </w:r>
      <w:r w:rsidR="00B435A7" w:rsidRPr="003B72E9">
        <w:rPr>
          <w:rFonts w:ascii="Marianne" w:eastAsia="Calibri" w:hAnsi="Marianne" w:cs="Calibri"/>
          <w:sz w:val="20"/>
        </w:rPr>
        <w:t>les actions</w:t>
      </w:r>
      <w:r w:rsidR="00CA4F53" w:rsidRPr="003B72E9">
        <w:rPr>
          <w:rFonts w:ascii="Marianne" w:eastAsia="Calibri" w:hAnsi="Marianne" w:cs="Calibri"/>
          <w:sz w:val="20"/>
        </w:rPr>
        <w:t xml:space="preserve"> à brève échéance</w:t>
      </w:r>
      <w:r w:rsidR="00263499" w:rsidRPr="003B72E9">
        <w:rPr>
          <w:rFonts w:ascii="Marianne" w:eastAsia="Calibri" w:hAnsi="Marianne" w:cs="Calibri"/>
          <w:sz w:val="20"/>
        </w:rPr>
        <w:t xml:space="preserve"> (cela peut éventuellement être le cas, lors des premières années de déploiement, d’un service ayant déjà contractualisé avec le département)</w:t>
      </w:r>
      <w:r w:rsidR="00EF7948" w:rsidRPr="003B72E9">
        <w:rPr>
          <w:rFonts w:ascii="Marianne" w:eastAsia="Calibri" w:hAnsi="Marianne" w:cs="Calibri"/>
          <w:sz w:val="20"/>
        </w:rPr>
        <w:t>,</w:t>
      </w:r>
      <w:r w:rsidRPr="003B72E9">
        <w:rPr>
          <w:rFonts w:ascii="Marianne" w:eastAsia="Calibri" w:hAnsi="Marianne" w:cs="Calibri"/>
          <w:sz w:val="20"/>
        </w:rPr>
        <w:t xml:space="preserve"> </w:t>
      </w:r>
      <w:r w:rsidR="00263499" w:rsidRPr="003B72E9">
        <w:rPr>
          <w:rFonts w:ascii="Marianne" w:eastAsia="Calibri" w:hAnsi="Marianne" w:cs="Calibri"/>
          <w:sz w:val="20"/>
        </w:rPr>
        <w:t xml:space="preserve">sa capacité </w:t>
      </w:r>
      <w:r w:rsidR="00CA4F53" w:rsidRPr="003B72E9">
        <w:rPr>
          <w:rFonts w:ascii="Marianne" w:eastAsia="Calibri" w:hAnsi="Marianne" w:cs="Calibri"/>
          <w:sz w:val="20"/>
        </w:rPr>
        <w:t>à toucher un large public</w:t>
      </w:r>
      <w:r w:rsidR="00263499" w:rsidRPr="003B72E9">
        <w:rPr>
          <w:rFonts w:ascii="Marianne" w:eastAsia="Calibri" w:hAnsi="Marianne" w:cs="Calibri"/>
          <w:sz w:val="20"/>
        </w:rPr>
        <w:t xml:space="preserve"> ou </w:t>
      </w:r>
      <w:r w:rsidRPr="003B72E9">
        <w:rPr>
          <w:rFonts w:ascii="Marianne" w:eastAsia="Calibri" w:hAnsi="Marianne" w:cs="Calibri"/>
          <w:sz w:val="20"/>
        </w:rPr>
        <w:t>la possibilité</w:t>
      </w:r>
      <w:r w:rsidR="00EF7948" w:rsidRPr="003B72E9">
        <w:rPr>
          <w:rFonts w:ascii="Marianne" w:eastAsia="Calibri" w:hAnsi="Marianne" w:cs="Calibri"/>
          <w:sz w:val="20"/>
        </w:rPr>
        <w:t xml:space="preserve"> pour le département</w:t>
      </w:r>
      <w:r w:rsidRPr="003B72E9">
        <w:rPr>
          <w:rFonts w:ascii="Marianne" w:eastAsia="Calibri" w:hAnsi="Marianne" w:cs="Calibri"/>
          <w:sz w:val="20"/>
        </w:rPr>
        <w:t xml:space="preserve"> de contrôler facilement </w:t>
      </w:r>
      <w:r w:rsidR="00D00BCF" w:rsidRPr="003B72E9">
        <w:rPr>
          <w:rFonts w:ascii="Marianne" w:eastAsia="Calibri" w:hAnsi="Marianne" w:cs="Calibri"/>
          <w:sz w:val="20"/>
        </w:rPr>
        <w:t xml:space="preserve">l’utilisation de la dotation </w:t>
      </w:r>
      <w:r w:rsidRPr="003B72E9">
        <w:rPr>
          <w:rFonts w:ascii="Marianne" w:eastAsia="Calibri" w:hAnsi="Marianne" w:cs="Calibri"/>
          <w:sz w:val="20"/>
        </w:rPr>
        <w:t>(</w:t>
      </w:r>
      <w:r w:rsidR="00D00BCF" w:rsidRPr="003B72E9">
        <w:rPr>
          <w:rFonts w:ascii="Marianne" w:eastAsia="Calibri" w:hAnsi="Marianne" w:cs="Calibri"/>
          <w:sz w:val="20"/>
        </w:rPr>
        <w:t xml:space="preserve">par exemple </w:t>
      </w:r>
      <w:r w:rsidRPr="003B72E9">
        <w:rPr>
          <w:rFonts w:ascii="Marianne" w:eastAsia="Calibri" w:hAnsi="Marianne" w:cs="Calibri"/>
          <w:sz w:val="20"/>
        </w:rPr>
        <w:t>par l’usage d’un logiciel de télégestion)</w:t>
      </w:r>
      <w:r w:rsidR="00444754" w:rsidRPr="003B72E9">
        <w:rPr>
          <w:rFonts w:ascii="Marianne" w:eastAsia="Calibri" w:hAnsi="Marianne" w:cs="Calibri"/>
          <w:sz w:val="20"/>
        </w:rPr>
        <w:t xml:space="preserve">, </w:t>
      </w:r>
      <w:r w:rsidRPr="003B72E9">
        <w:rPr>
          <w:rFonts w:ascii="Marianne" w:eastAsia="Calibri" w:hAnsi="Marianne" w:cs="Calibri"/>
          <w:sz w:val="20"/>
        </w:rPr>
        <w:t>…</w:t>
      </w:r>
    </w:p>
    <w:p w14:paraId="5C4C04BC" w14:textId="5CAF0346" w:rsidR="007759ED" w:rsidRPr="003B72E9" w:rsidRDefault="003174F0" w:rsidP="009664A4">
      <w:pPr>
        <w:jc w:val="both"/>
        <w:rPr>
          <w:rFonts w:ascii="Marianne" w:eastAsia="Calibri" w:hAnsi="Marianne" w:cs="Calibri"/>
          <w:sz w:val="20"/>
        </w:rPr>
      </w:pPr>
      <w:r w:rsidRPr="003B72E9">
        <w:rPr>
          <w:rFonts w:ascii="Marianne" w:eastAsia="Calibri" w:hAnsi="Marianne" w:cs="Calibri"/>
          <w:sz w:val="20"/>
        </w:rPr>
        <w:t xml:space="preserve">Cette disposition de la loi répond au constat que durant la préfiguration du nouveau modèle de financement des SAAD, certains départements ont sélectionné les services selon </w:t>
      </w:r>
      <w:r w:rsidR="00C150DF" w:rsidRPr="003B72E9">
        <w:rPr>
          <w:rFonts w:ascii="Marianne" w:eastAsia="Calibri" w:hAnsi="Marianne" w:cs="Calibri"/>
          <w:sz w:val="20"/>
        </w:rPr>
        <w:t>qu</w:t>
      </w:r>
      <w:r w:rsidRPr="003B72E9">
        <w:rPr>
          <w:rFonts w:ascii="Marianne" w:eastAsia="Calibri" w:hAnsi="Marianne" w:cs="Calibri"/>
          <w:sz w:val="20"/>
        </w:rPr>
        <w:t>’ils étaient ou non habilités à l’aide sociale, ou selon un volume ou une part d’heures réalisées auprès de bénéficiaires de l’APA/PCH, ce qui rev</w:t>
      </w:r>
      <w:r w:rsidR="00A151CE" w:rsidRPr="003B72E9">
        <w:rPr>
          <w:rFonts w:ascii="Marianne" w:eastAsia="Calibri" w:hAnsi="Marianne" w:cs="Calibri"/>
          <w:sz w:val="20"/>
        </w:rPr>
        <w:t>enait</w:t>
      </w:r>
      <w:r w:rsidRPr="003B72E9">
        <w:rPr>
          <w:rFonts w:ascii="Marianne" w:eastAsia="Calibri" w:hAnsi="Marianne" w:cs="Calibri"/>
          <w:sz w:val="20"/>
        </w:rPr>
        <w:t xml:space="preserve"> bien souvent à </w:t>
      </w:r>
      <w:r w:rsidR="007759ED" w:rsidRPr="003B72E9">
        <w:rPr>
          <w:rFonts w:ascii="Marianne" w:eastAsia="Calibri" w:hAnsi="Marianne" w:cs="Calibri"/>
          <w:sz w:val="20"/>
        </w:rPr>
        <w:t xml:space="preserve">les </w:t>
      </w:r>
      <w:r w:rsidRPr="003B72E9">
        <w:rPr>
          <w:rFonts w:ascii="Marianne" w:eastAsia="Calibri" w:hAnsi="Marianne" w:cs="Calibri"/>
          <w:b/>
          <w:sz w:val="20"/>
        </w:rPr>
        <w:t>discriminer selon le statut juridique et la taille du service</w:t>
      </w:r>
      <w:r w:rsidR="00422298" w:rsidRPr="003B72E9">
        <w:rPr>
          <w:rFonts w:ascii="Marianne" w:eastAsia="Calibri" w:hAnsi="Marianne" w:cs="Calibri"/>
          <w:b/>
          <w:sz w:val="20"/>
        </w:rPr>
        <w:t>,</w:t>
      </w:r>
      <w:r w:rsidR="007759ED" w:rsidRPr="003B72E9">
        <w:rPr>
          <w:rFonts w:ascii="Marianne" w:eastAsia="Calibri" w:hAnsi="Marianne" w:cs="Calibri"/>
          <w:b/>
          <w:sz w:val="20"/>
        </w:rPr>
        <w:t xml:space="preserve"> sans r</w:t>
      </w:r>
      <w:r w:rsidR="00A151CE" w:rsidRPr="003B72E9">
        <w:rPr>
          <w:rFonts w:ascii="Marianne" w:eastAsia="Calibri" w:hAnsi="Marianne" w:cs="Calibri"/>
          <w:b/>
          <w:sz w:val="20"/>
        </w:rPr>
        <w:t>apport avec leur capacité à réaliser les actions financées</w:t>
      </w:r>
      <w:r w:rsidRPr="003B72E9">
        <w:rPr>
          <w:rFonts w:ascii="Marianne" w:eastAsia="Calibri" w:hAnsi="Marianne" w:cs="Calibri"/>
          <w:sz w:val="20"/>
        </w:rPr>
        <w:t>.</w:t>
      </w:r>
    </w:p>
    <w:p w14:paraId="6B997FE2" w14:textId="5B00A9FE" w:rsidR="00451F2E" w:rsidRPr="003B72E9" w:rsidRDefault="003174F0" w:rsidP="009664A4">
      <w:pPr>
        <w:jc w:val="both"/>
        <w:rPr>
          <w:rFonts w:ascii="Marianne" w:eastAsia="Calibri" w:hAnsi="Marianne" w:cs="Calibri"/>
          <w:sz w:val="20"/>
        </w:rPr>
      </w:pPr>
      <w:r w:rsidRPr="003B72E9">
        <w:rPr>
          <w:rFonts w:ascii="Marianne" w:eastAsia="Calibri" w:hAnsi="Marianne" w:cs="Calibri"/>
          <w:sz w:val="20"/>
        </w:rPr>
        <w:t xml:space="preserve">Souhaitant éviter cette </w:t>
      </w:r>
      <w:r w:rsidR="007759ED" w:rsidRPr="003B72E9">
        <w:rPr>
          <w:rFonts w:ascii="Marianne" w:eastAsia="Calibri" w:hAnsi="Marianne" w:cs="Calibri"/>
          <w:sz w:val="20"/>
        </w:rPr>
        <w:t>pratique et garantir une égalité de traitement entre tous les services</w:t>
      </w:r>
      <w:r w:rsidRPr="003B72E9">
        <w:rPr>
          <w:rFonts w:ascii="Marianne" w:eastAsia="Calibri" w:hAnsi="Marianne" w:cs="Calibri"/>
          <w:sz w:val="20"/>
        </w:rPr>
        <w:t xml:space="preserve">, le Législateur a précisé que la sélection devait être réalisée selon des critères </w:t>
      </w:r>
      <w:r w:rsidRPr="003B72E9">
        <w:rPr>
          <w:rFonts w:ascii="Marianne" w:eastAsia="Calibri" w:hAnsi="Marianne" w:cs="Calibri"/>
          <w:b/>
          <w:sz w:val="20"/>
        </w:rPr>
        <w:t>directement en rapport avec les objectifs de la dotation</w:t>
      </w:r>
      <w:r w:rsidRPr="003B72E9">
        <w:rPr>
          <w:rFonts w:ascii="Marianne" w:eastAsia="Calibri" w:hAnsi="Marianne" w:cs="Calibri"/>
          <w:sz w:val="20"/>
        </w:rPr>
        <w:t>.</w:t>
      </w:r>
    </w:p>
    <w:p w14:paraId="533D756A" w14:textId="77777777" w:rsidR="008F5C14" w:rsidRPr="003B72E9" w:rsidRDefault="008F5C14" w:rsidP="00BD7FC2">
      <w:pPr>
        <w:ind w:firstLine="708"/>
        <w:jc w:val="both"/>
        <w:rPr>
          <w:rFonts w:ascii="Marianne" w:eastAsia="Calibri" w:hAnsi="Marianne" w:cs="Calibri"/>
          <w:sz w:val="20"/>
          <w:u w:val="single"/>
        </w:rPr>
      </w:pPr>
    </w:p>
    <w:p w14:paraId="02FCAC63" w14:textId="55A26D06" w:rsidR="00A537F8" w:rsidRPr="003B72E9" w:rsidRDefault="00BD7FC2" w:rsidP="00BD7FC2">
      <w:pPr>
        <w:ind w:firstLine="708"/>
        <w:jc w:val="both"/>
        <w:rPr>
          <w:rFonts w:ascii="Marianne" w:eastAsia="Calibri" w:hAnsi="Marianne" w:cs="Calibri"/>
          <w:sz w:val="20"/>
          <w:u w:val="single"/>
        </w:rPr>
      </w:pPr>
      <w:r w:rsidRPr="003B72E9">
        <w:rPr>
          <w:rFonts w:ascii="Marianne" w:eastAsia="Calibri" w:hAnsi="Marianne" w:cs="Calibri"/>
          <w:sz w:val="20"/>
          <w:u w:val="single"/>
        </w:rPr>
        <w:t>Transmission à la CNSA</w:t>
      </w:r>
    </w:p>
    <w:p w14:paraId="0ADE3F91" w14:textId="7E5CF0DB" w:rsidR="00BD7FC2" w:rsidRPr="003B72E9" w:rsidRDefault="00BD7FC2" w:rsidP="00BD7FC2">
      <w:pPr>
        <w:jc w:val="both"/>
        <w:rPr>
          <w:rFonts w:ascii="Marianne" w:hAnsi="Marianne"/>
          <w:sz w:val="20"/>
        </w:rPr>
      </w:pPr>
      <w:r w:rsidRPr="003B72E9">
        <w:rPr>
          <w:rFonts w:ascii="Marianne" w:hAnsi="Marianne"/>
          <w:sz w:val="20"/>
        </w:rPr>
        <w:t xml:space="preserve">Le décret prévoit que le département transmet l’avis d’appel à candidatures à la Caisse nationale de solidarité pour l’autonomie </w:t>
      </w:r>
      <w:r w:rsidRPr="003B72E9">
        <w:rPr>
          <w:rFonts w:ascii="Marianne" w:hAnsi="Marianne"/>
          <w:b/>
          <w:sz w:val="20"/>
        </w:rPr>
        <w:t>dans un délai d’un mois à compter de sa publication</w:t>
      </w:r>
      <w:r w:rsidRPr="003B72E9">
        <w:rPr>
          <w:rFonts w:ascii="Marianne" w:hAnsi="Marianne"/>
          <w:sz w:val="20"/>
        </w:rPr>
        <w:t xml:space="preserve">. </w:t>
      </w:r>
    </w:p>
    <w:p w14:paraId="4E90FD57" w14:textId="77777777" w:rsidR="00BD7FC2" w:rsidRPr="003B72E9" w:rsidRDefault="00BD7FC2" w:rsidP="00BD7FC2">
      <w:pPr>
        <w:jc w:val="both"/>
        <w:rPr>
          <w:rFonts w:ascii="Marianne" w:hAnsi="Marianne"/>
          <w:sz w:val="20"/>
        </w:rPr>
      </w:pPr>
    </w:p>
    <w:p w14:paraId="3301A60F" w14:textId="26C231C9" w:rsidR="00CB5A94" w:rsidRPr="003B72E9" w:rsidRDefault="00CB5A94" w:rsidP="008D6FD7">
      <w:pPr>
        <w:ind w:firstLine="708"/>
        <w:jc w:val="both"/>
        <w:rPr>
          <w:rFonts w:ascii="Marianne" w:eastAsia="Calibri" w:hAnsi="Marianne" w:cs="Calibri"/>
          <w:sz w:val="20"/>
          <w:u w:val="single"/>
        </w:rPr>
      </w:pPr>
      <w:r w:rsidRPr="003B72E9">
        <w:rPr>
          <w:rFonts w:ascii="Marianne" w:eastAsia="Calibri" w:hAnsi="Marianne" w:cs="Calibri"/>
          <w:sz w:val="20"/>
          <w:u w:val="single"/>
        </w:rPr>
        <w:t>Traitement des résultats de l’appel à candidatures</w:t>
      </w:r>
    </w:p>
    <w:p w14:paraId="098F0E5B" w14:textId="1BF6E502" w:rsidR="009664A4" w:rsidRPr="003B72E9" w:rsidRDefault="00BC5083" w:rsidP="000747F7">
      <w:pPr>
        <w:jc w:val="both"/>
        <w:rPr>
          <w:rFonts w:ascii="Marianne" w:eastAsia="Calibri" w:hAnsi="Marianne" w:cs="Calibri"/>
          <w:sz w:val="20"/>
        </w:rPr>
      </w:pPr>
      <w:r w:rsidRPr="003B72E9">
        <w:rPr>
          <w:rFonts w:ascii="Marianne" w:eastAsia="Calibri" w:hAnsi="Marianne" w:cs="Calibri"/>
          <w:sz w:val="20"/>
        </w:rPr>
        <w:t>Enfin, il est</w:t>
      </w:r>
      <w:r w:rsidR="003174F0" w:rsidRPr="003B72E9">
        <w:rPr>
          <w:rFonts w:ascii="Marianne" w:eastAsia="Calibri" w:hAnsi="Marianne" w:cs="Calibri"/>
          <w:sz w:val="20"/>
        </w:rPr>
        <w:t xml:space="preserve"> </w:t>
      </w:r>
      <w:r w:rsidR="009664A4" w:rsidRPr="003B72E9">
        <w:rPr>
          <w:rFonts w:ascii="Marianne" w:eastAsia="Calibri" w:hAnsi="Marianne" w:cs="Calibri"/>
          <w:sz w:val="20"/>
        </w:rPr>
        <w:t xml:space="preserve">précisé que le président du conseil départemental doit </w:t>
      </w:r>
      <w:r w:rsidR="009664A4" w:rsidRPr="003B72E9">
        <w:rPr>
          <w:rFonts w:ascii="Marianne" w:eastAsia="Calibri" w:hAnsi="Marianne" w:cs="Calibri"/>
          <w:b/>
          <w:sz w:val="20"/>
        </w:rPr>
        <w:t>notifier sa décision à chacun des services candidats et publier la liste des services retenus</w:t>
      </w:r>
      <w:r w:rsidR="009664A4" w:rsidRPr="003B72E9">
        <w:rPr>
          <w:rFonts w:ascii="Marianne" w:eastAsia="Calibri" w:hAnsi="Marianne" w:cs="Calibri"/>
          <w:sz w:val="20"/>
        </w:rPr>
        <w:t xml:space="preserve"> à l’issue de l’appel à candidatures. Cette disposition </w:t>
      </w:r>
      <w:r w:rsidR="003174F0" w:rsidRPr="003B72E9">
        <w:rPr>
          <w:rFonts w:ascii="Marianne" w:eastAsia="Calibri" w:hAnsi="Marianne" w:cs="Calibri"/>
          <w:sz w:val="20"/>
        </w:rPr>
        <w:t>vise une meilleure information des services candidats</w:t>
      </w:r>
      <w:r w:rsidR="00E71EE8" w:rsidRPr="003B72E9">
        <w:rPr>
          <w:rFonts w:ascii="Marianne" w:eastAsia="Calibri" w:hAnsi="Marianne" w:cs="Calibri"/>
          <w:sz w:val="20"/>
        </w:rPr>
        <w:t xml:space="preserve">, selon la volonté du Législateur qui permet aux services écartés de demander au président du conseil départemental de motiver sa décision et laisse à ce dernier </w:t>
      </w:r>
      <w:r w:rsidR="00041A6C" w:rsidRPr="003B72E9">
        <w:rPr>
          <w:rFonts w:ascii="Marianne" w:eastAsia="Calibri" w:hAnsi="Marianne" w:cs="Calibri"/>
          <w:sz w:val="20"/>
        </w:rPr>
        <w:t xml:space="preserve">un </w:t>
      </w:r>
      <w:r w:rsidR="00E71EE8" w:rsidRPr="003B72E9">
        <w:rPr>
          <w:rFonts w:ascii="Marianne" w:eastAsia="Calibri" w:hAnsi="Marianne" w:cs="Calibri"/>
          <w:sz w:val="20"/>
        </w:rPr>
        <w:t>mois pour répondre.</w:t>
      </w:r>
    </w:p>
    <w:p w14:paraId="69BC3505" w14:textId="58D404FD" w:rsidR="00ED4C58" w:rsidRPr="003B72E9" w:rsidRDefault="00ED4C58" w:rsidP="000747F7">
      <w:pPr>
        <w:jc w:val="both"/>
        <w:rPr>
          <w:rFonts w:ascii="Marianne" w:eastAsia="Calibri" w:hAnsi="Marianne" w:cs="Calibri"/>
          <w:sz w:val="20"/>
        </w:rPr>
      </w:pPr>
      <w:r w:rsidRPr="003B72E9">
        <w:rPr>
          <w:rFonts w:ascii="Marianne" w:hAnsi="Marianne"/>
          <w:b/>
          <w:sz w:val="20"/>
        </w:rPr>
        <w:t>La notification de la décision doit comporter les délais et voies de recours.</w:t>
      </w:r>
    </w:p>
    <w:p w14:paraId="27DE5D6E" w14:textId="5AC25193" w:rsidR="007C15E0" w:rsidRPr="003B72E9" w:rsidRDefault="007C15E0" w:rsidP="007C15E0">
      <w:pPr>
        <w:jc w:val="both"/>
        <w:rPr>
          <w:rFonts w:ascii="Marianne" w:hAnsi="Marianne"/>
          <w:sz w:val="20"/>
        </w:rPr>
      </w:pPr>
      <w:r w:rsidRPr="003B72E9">
        <w:rPr>
          <w:rFonts w:ascii="Marianne" w:hAnsi="Marianne"/>
          <w:sz w:val="20"/>
        </w:rPr>
        <w:lastRenderedPageBreak/>
        <w:t xml:space="preserve">La demande de motivation effectuée par le service non retenu auprès du président du Conseil départemental doit être effectuée, à l’instar des recours gracieux, dans le délai de droit commun du recours contentieux, c’est-à-dire deux mois à partir de la notification de sa décision au service concerné. </w:t>
      </w:r>
      <w:r w:rsidRPr="003B72E9">
        <w:rPr>
          <w:rFonts w:ascii="Marianne" w:hAnsi="Marianne"/>
          <w:b/>
          <w:sz w:val="20"/>
        </w:rPr>
        <w:t>Cette demande doit être considérée comme suspendant le délai de recours contentieux</w:t>
      </w:r>
      <w:r w:rsidRPr="003B72E9">
        <w:rPr>
          <w:rFonts w:ascii="Marianne" w:hAnsi="Marianne"/>
          <w:sz w:val="20"/>
        </w:rPr>
        <w:t xml:space="preserve">. </w:t>
      </w:r>
    </w:p>
    <w:p w14:paraId="7D347E90" w14:textId="5A8A3803" w:rsidR="00ED4C58" w:rsidRPr="003B72E9" w:rsidRDefault="007C15E0" w:rsidP="007C15E0">
      <w:pPr>
        <w:jc w:val="both"/>
        <w:rPr>
          <w:rFonts w:ascii="Marianne" w:hAnsi="Marianne"/>
          <w:sz w:val="20"/>
        </w:rPr>
      </w:pPr>
      <w:r w:rsidRPr="003B72E9">
        <w:rPr>
          <w:rFonts w:ascii="Marianne" w:hAnsi="Marianne"/>
          <w:sz w:val="20"/>
        </w:rPr>
        <w:t xml:space="preserve">Il est toutefois conseillé que les présidents des conseils départementaux motivent leur décision dès la notification de celle-ci aux services candidats. </w:t>
      </w:r>
      <w:r w:rsidR="00ED4C58" w:rsidRPr="003B72E9">
        <w:rPr>
          <w:rFonts w:ascii="Marianne" w:hAnsi="Marianne"/>
          <w:sz w:val="20"/>
        </w:rPr>
        <w:t>Dans le cas où le président du conseil départemental ne motive pas son rejet dans le délai légal d’un mois, cela ne signifie pas que la candidature est retenue. En revanche, le défaut de motivation aura des conséquences devant le juge administratif en cas de recours contentieux.</w:t>
      </w:r>
    </w:p>
    <w:p w14:paraId="45100B9D" w14:textId="77777777" w:rsidR="00EF7948" w:rsidRPr="003B72E9" w:rsidRDefault="00EF7948" w:rsidP="007C15E0">
      <w:pPr>
        <w:jc w:val="both"/>
        <w:rPr>
          <w:rFonts w:ascii="Marianne" w:eastAsia="Calibri" w:hAnsi="Marianne" w:cs="Calibri"/>
          <w:sz w:val="20"/>
        </w:rPr>
      </w:pPr>
    </w:p>
    <w:p w14:paraId="5663F258" w14:textId="00260C27" w:rsidR="00F71FE2" w:rsidRPr="003B72E9" w:rsidRDefault="00BC5083" w:rsidP="008F5D17">
      <w:pPr>
        <w:pStyle w:val="Paragraphedeliste"/>
        <w:ind w:left="1080"/>
        <w:jc w:val="both"/>
        <w:rPr>
          <w:rFonts w:ascii="Marianne" w:hAnsi="Marianne"/>
          <w:b/>
          <w:color w:val="1F497D" w:themeColor="text2"/>
          <w:sz w:val="20"/>
        </w:rPr>
      </w:pPr>
      <w:r w:rsidRPr="003B72E9">
        <w:rPr>
          <w:rFonts w:ascii="Marianne" w:hAnsi="Marianne"/>
          <w:b/>
          <w:color w:val="1F497D" w:themeColor="text2"/>
          <w:sz w:val="20"/>
        </w:rPr>
        <w:t>1.</w:t>
      </w:r>
      <w:r w:rsidR="008F5D17" w:rsidRPr="003B72E9">
        <w:rPr>
          <w:rFonts w:ascii="Marianne" w:hAnsi="Marianne"/>
          <w:b/>
          <w:color w:val="1F497D" w:themeColor="text2"/>
          <w:sz w:val="20"/>
        </w:rPr>
        <w:t>1.2</w:t>
      </w:r>
      <w:r w:rsidRPr="003B72E9">
        <w:rPr>
          <w:rFonts w:ascii="Marianne" w:hAnsi="Marianne"/>
          <w:b/>
          <w:color w:val="1F497D" w:themeColor="text2"/>
          <w:sz w:val="20"/>
        </w:rPr>
        <w:t xml:space="preserve"> </w:t>
      </w:r>
      <w:r w:rsidR="00420E3A" w:rsidRPr="003B72E9">
        <w:rPr>
          <w:rFonts w:ascii="Marianne" w:hAnsi="Marianne"/>
          <w:b/>
          <w:color w:val="1F497D" w:themeColor="text2"/>
          <w:sz w:val="20"/>
        </w:rPr>
        <w:t>Modalités de la contractualisation pluriannuelle prévue par la loi</w:t>
      </w:r>
    </w:p>
    <w:p w14:paraId="3E6B5124" w14:textId="48B7E28A" w:rsidR="008F5D17" w:rsidRPr="003B72E9" w:rsidRDefault="00443A06" w:rsidP="008D6FD7">
      <w:pPr>
        <w:jc w:val="both"/>
        <w:rPr>
          <w:rFonts w:ascii="Marianne" w:hAnsi="Marianne"/>
          <w:sz w:val="20"/>
        </w:rPr>
      </w:pPr>
      <w:r w:rsidRPr="003B72E9">
        <w:rPr>
          <w:rFonts w:ascii="Marianne" w:hAnsi="Marianne"/>
          <w:sz w:val="20"/>
        </w:rPr>
        <w:t>Le décret précise le délai dans lequel les départements doivent négocier les CPOM ainsi que le contenu spécifique du CPOM pour ce qui concerne l’attribution de la dotation. A nouveau, des considérations d’harmonisation des pratiques</w:t>
      </w:r>
      <w:r w:rsidR="00041A6C" w:rsidRPr="003B72E9">
        <w:rPr>
          <w:rFonts w:ascii="Marianne" w:hAnsi="Marianne"/>
          <w:sz w:val="20"/>
        </w:rPr>
        <w:t xml:space="preserve"> entre départements</w:t>
      </w:r>
      <w:r w:rsidRPr="003B72E9">
        <w:rPr>
          <w:rFonts w:ascii="Marianne" w:hAnsi="Marianne"/>
          <w:sz w:val="20"/>
        </w:rPr>
        <w:t>, de transparence et d’équité de traitement ont présidé, à la demande du secteur, à la rédaction de ces dispositions.</w:t>
      </w:r>
      <w:r w:rsidR="00DB6BC6" w:rsidRPr="003B72E9">
        <w:rPr>
          <w:rFonts w:ascii="Marianne" w:hAnsi="Marianne"/>
          <w:sz w:val="20"/>
        </w:rPr>
        <w:t xml:space="preserve"> </w:t>
      </w:r>
      <w:r w:rsidR="00400557" w:rsidRPr="003B72E9">
        <w:rPr>
          <w:rFonts w:ascii="Marianne" w:hAnsi="Marianne"/>
          <w:b/>
          <w:sz w:val="20"/>
        </w:rPr>
        <w:t>Un modèle de CPOM et une notice de méthodologie de la contractualisation</w:t>
      </w:r>
      <w:r w:rsidR="00400557" w:rsidRPr="003B72E9">
        <w:rPr>
          <w:rFonts w:ascii="Marianne" w:hAnsi="Marianne"/>
          <w:sz w:val="20"/>
        </w:rPr>
        <w:t xml:space="preserve"> ont été élaborées pour l’accompagnement de la réforme</w:t>
      </w:r>
      <w:r w:rsidR="00BC5083" w:rsidRPr="003B72E9">
        <w:rPr>
          <w:rFonts w:ascii="Marianne" w:hAnsi="Marianne"/>
          <w:sz w:val="20"/>
        </w:rPr>
        <w:t xml:space="preserve"> et </w:t>
      </w:r>
      <w:r w:rsidR="000F5E36" w:rsidRPr="003B72E9">
        <w:rPr>
          <w:rFonts w:ascii="Marianne" w:hAnsi="Marianne"/>
          <w:sz w:val="20"/>
        </w:rPr>
        <w:t>seront publiés prochainement</w:t>
      </w:r>
      <w:r w:rsidR="00400557" w:rsidRPr="003B72E9">
        <w:rPr>
          <w:rFonts w:ascii="Marianne" w:hAnsi="Marianne"/>
          <w:sz w:val="20"/>
        </w:rPr>
        <w:t>. Les dé</w:t>
      </w:r>
      <w:r w:rsidR="000F5E36" w:rsidRPr="003B72E9">
        <w:rPr>
          <w:rFonts w:ascii="Marianne" w:hAnsi="Marianne"/>
          <w:sz w:val="20"/>
        </w:rPr>
        <w:t>partements et les services pourro</w:t>
      </w:r>
      <w:r w:rsidR="00400557" w:rsidRPr="003B72E9">
        <w:rPr>
          <w:rFonts w:ascii="Marianne" w:hAnsi="Marianne"/>
          <w:sz w:val="20"/>
        </w:rPr>
        <w:t>nt à profit s’y référer pour élaborer leurs propres CPOM.</w:t>
      </w:r>
    </w:p>
    <w:p w14:paraId="46E196ED" w14:textId="77777777" w:rsidR="000747F7" w:rsidRPr="003B72E9" w:rsidRDefault="000747F7" w:rsidP="008D6FD7">
      <w:pPr>
        <w:jc w:val="both"/>
        <w:rPr>
          <w:rFonts w:ascii="Marianne" w:hAnsi="Marianne"/>
          <w:sz w:val="20"/>
        </w:rPr>
      </w:pPr>
    </w:p>
    <w:p w14:paraId="2B2CA7C9" w14:textId="0DC10CA6" w:rsidR="00BC5083" w:rsidRPr="003B72E9" w:rsidRDefault="00BC5083" w:rsidP="008F5D17">
      <w:pPr>
        <w:ind w:firstLine="708"/>
        <w:jc w:val="both"/>
        <w:rPr>
          <w:rFonts w:ascii="Marianne" w:hAnsi="Marianne"/>
          <w:sz w:val="20"/>
          <w:u w:val="single"/>
        </w:rPr>
      </w:pPr>
      <w:r w:rsidRPr="003B72E9">
        <w:rPr>
          <w:rFonts w:ascii="Marianne" w:hAnsi="Marianne"/>
          <w:sz w:val="20"/>
          <w:u w:val="single"/>
        </w:rPr>
        <w:t>Le délai de contractualisation</w:t>
      </w:r>
    </w:p>
    <w:p w14:paraId="53165FBC" w14:textId="77777777" w:rsidR="004C4B59" w:rsidRPr="003B72E9" w:rsidRDefault="00F50EC1" w:rsidP="00F71FE2">
      <w:pPr>
        <w:jc w:val="both"/>
        <w:rPr>
          <w:rFonts w:ascii="Marianne" w:hAnsi="Marianne"/>
          <w:sz w:val="20"/>
        </w:rPr>
      </w:pPr>
      <w:r w:rsidRPr="003B72E9">
        <w:rPr>
          <w:rFonts w:ascii="Marianne" w:hAnsi="Marianne"/>
          <w:b/>
          <w:sz w:val="20"/>
        </w:rPr>
        <w:t>Le décret limite à une année le délai pour conclure le CPOM</w:t>
      </w:r>
      <w:r w:rsidR="00020865" w:rsidRPr="003B72E9">
        <w:rPr>
          <w:rFonts w:ascii="Marianne" w:hAnsi="Marianne"/>
          <w:sz w:val="20"/>
        </w:rPr>
        <w:t xml:space="preserve"> après la publication des résultats de l’appel à candidatures</w:t>
      </w:r>
      <w:r w:rsidRPr="003B72E9">
        <w:rPr>
          <w:rFonts w:ascii="Marianne" w:hAnsi="Marianne"/>
          <w:sz w:val="20"/>
        </w:rPr>
        <w:t xml:space="preserve">, et donc </w:t>
      </w:r>
      <w:r w:rsidR="00020865" w:rsidRPr="003B72E9">
        <w:rPr>
          <w:rFonts w:ascii="Marianne" w:hAnsi="Marianne"/>
          <w:sz w:val="20"/>
        </w:rPr>
        <w:t>attribuer</w:t>
      </w:r>
      <w:r w:rsidRPr="003B72E9">
        <w:rPr>
          <w:rFonts w:ascii="Marianne" w:hAnsi="Marianne"/>
          <w:sz w:val="20"/>
        </w:rPr>
        <w:t xml:space="preserve"> la dotation. Une année </w:t>
      </w:r>
      <w:r w:rsidR="00020865" w:rsidRPr="003B72E9">
        <w:rPr>
          <w:rFonts w:ascii="Marianne" w:hAnsi="Marianne"/>
          <w:sz w:val="20"/>
        </w:rPr>
        <w:t>est</w:t>
      </w:r>
      <w:r w:rsidRPr="003B72E9">
        <w:rPr>
          <w:rFonts w:ascii="Marianne" w:hAnsi="Marianne"/>
          <w:sz w:val="20"/>
        </w:rPr>
        <w:t xml:space="preserve"> un délai raisonnable pour négocier et signer un CPOM, au vu des pratiques observées dans le secteur médico-social. Ce délai permet</w:t>
      </w:r>
      <w:r w:rsidR="00041A6C" w:rsidRPr="003B72E9">
        <w:rPr>
          <w:rFonts w:ascii="Marianne" w:hAnsi="Marianne"/>
          <w:sz w:val="20"/>
        </w:rPr>
        <w:t xml:space="preserve"> une montée en charge rapide du dispositif, en lien avec la périodicité annuelle fixée pendant les premières années, sans trop contraindre</w:t>
      </w:r>
      <w:r w:rsidRPr="003B72E9">
        <w:rPr>
          <w:rFonts w:ascii="Marianne" w:hAnsi="Marianne"/>
          <w:sz w:val="20"/>
        </w:rPr>
        <w:t xml:space="preserve"> la négociation</w:t>
      </w:r>
      <w:r w:rsidR="002B1CDA" w:rsidRPr="003B72E9">
        <w:rPr>
          <w:rFonts w:ascii="Marianne" w:hAnsi="Marianne"/>
          <w:sz w:val="20"/>
        </w:rPr>
        <w:t xml:space="preserve">, la signature d’un CPOM </w:t>
      </w:r>
      <w:r w:rsidR="005242B5" w:rsidRPr="003B72E9">
        <w:rPr>
          <w:rFonts w:ascii="Marianne" w:hAnsi="Marianne"/>
          <w:sz w:val="20"/>
        </w:rPr>
        <w:t>prenant généralement au minimum</w:t>
      </w:r>
      <w:r w:rsidR="002B1CDA" w:rsidRPr="003B72E9">
        <w:rPr>
          <w:rFonts w:ascii="Marianne" w:hAnsi="Marianne"/>
          <w:sz w:val="20"/>
        </w:rPr>
        <w:t xml:space="preserve"> 6 mois. Il donne en outre </w:t>
      </w:r>
      <w:r w:rsidRPr="003B72E9">
        <w:rPr>
          <w:rFonts w:ascii="Marianne" w:hAnsi="Marianne"/>
          <w:sz w:val="20"/>
        </w:rPr>
        <w:t>une bonne visibilité aux services qui s’engagent dans cette démarche.</w:t>
      </w:r>
    </w:p>
    <w:p w14:paraId="383C19BD" w14:textId="5A6796F0" w:rsidR="007C15E0" w:rsidRPr="003B72E9" w:rsidRDefault="007C15E0" w:rsidP="00F71FE2">
      <w:pPr>
        <w:jc w:val="both"/>
        <w:rPr>
          <w:rFonts w:ascii="Marianne" w:hAnsi="Marianne"/>
          <w:sz w:val="20"/>
        </w:rPr>
      </w:pPr>
      <w:r w:rsidRPr="003B72E9">
        <w:rPr>
          <w:rFonts w:ascii="Marianne" w:hAnsi="Marianne"/>
          <w:sz w:val="20"/>
        </w:rPr>
        <w:t>Le point de départ du délai d’un an commence le lendemain du jour de publication des résultats de l’appel à candidatures. Si la liste des candidats retenus est publiée le 12 janvier 2023 au RAA, le délai d’un an commence à partir du 13 janvier 2023 à 0h et expirera le 12 janvier 2024 à 24h.</w:t>
      </w:r>
    </w:p>
    <w:p w14:paraId="7E096F21" w14:textId="332B2367" w:rsidR="00E50D80" w:rsidRPr="003B72E9" w:rsidRDefault="006164AD" w:rsidP="00E2144B">
      <w:pPr>
        <w:jc w:val="both"/>
        <w:rPr>
          <w:rFonts w:ascii="Marianne" w:hAnsi="Marianne"/>
          <w:sz w:val="20"/>
        </w:rPr>
      </w:pPr>
      <w:r w:rsidRPr="003B72E9">
        <w:rPr>
          <w:rFonts w:ascii="Marianne" w:hAnsi="Marianne"/>
          <w:sz w:val="20"/>
        </w:rPr>
        <w:t>Le décret rappelle également qu’</w:t>
      </w:r>
      <w:r w:rsidRPr="003B72E9">
        <w:rPr>
          <w:rFonts w:ascii="Marianne" w:hAnsi="Marianne"/>
          <w:b/>
          <w:sz w:val="20"/>
        </w:rPr>
        <w:t>il s’agit du CPOM prévu par l</w:t>
      </w:r>
      <w:r w:rsidR="00215983" w:rsidRPr="003B72E9">
        <w:rPr>
          <w:rFonts w:ascii="Marianne" w:hAnsi="Marianne"/>
          <w:b/>
          <w:sz w:val="20"/>
        </w:rPr>
        <w:t xml:space="preserve">es </w:t>
      </w:r>
      <w:r w:rsidRPr="003B72E9">
        <w:rPr>
          <w:rFonts w:ascii="Marianne" w:hAnsi="Marianne"/>
          <w:b/>
          <w:sz w:val="20"/>
        </w:rPr>
        <w:t>article</w:t>
      </w:r>
      <w:r w:rsidR="00215983" w:rsidRPr="003B72E9">
        <w:rPr>
          <w:rFonts w:ascii="Marianne" w:hAnsi="Marianne"/>
          <w:b/>
          <w:sz w:val="20"/>
        </w:rPr>
        <w:t>s L. 313-11 et</w:t>
      </w:r>
      <w:r w:rsidRPr="003B72E9">
        <w:rPr>
          <w:rFonts w:ascii="Marianne" w:hAnsi="Marianne"/>
          <w:b/>
          <w:sz w:val="20"/>
        </w:rPr>
        <w:t xml:space="preserve"> L. 313-11-1 du CASF</w:t>
      </w:r>
      <w:r w:rsidRPr="003B72E9">
        <w:rPr>
          <w:rFonts w:ascii="Marianne" w:hAnsi="Marianne"/>
          <w:sz w:val="20"/>
        </w:rPr>
        <w:t>.</w:t>
      </w:r>
      <w:r w:rsidR="003078E2" w:rsidRPr="003B72E9">
        <w:rPr>
          <w:rFonts w:ascii="Marianne" w:hAnsi="Marianne"/>
          <w:sz w:val="20"/>
        </w:rPr>
        <w:t xml:space="preserve"> Le CPOM a en effet été conçu comme un instrument de mise en œuvre des politiques publiques dans les territoires, qui permet de mettre en cohérence les objectifs des services avec les priorités définies dans les documents de programmation départementaux. </w:t>
      </w:r>
    </w:p>
    <w:p w14:paraId="19A7E4FB" w14:textId="43C880FE" w:rsidR="008554C0" w:rsidRPr="003B72E9" w:rsidRDefault="003078E2" w:rsidP="00E2144B">
      <w:pPr>
        <w:jc w:val="both"/>
        <w:rPr>
          <w:rFonts w:ascii="Marianne" w:hAnsi="Marianne"/>
          <w:sz w:val="20"/>
        </w:rPr>
      </w:pPr>
      <w:r w:rsidRPr="003B72E9">
        <w:rPr>
          <w:rFonts w:ascii="Marianne" w:hAnsi="Marianne"/>
          <w:b/>
          <w:sz w:val="20"/>
        </w:rPr>
        <w:t>Le CPOM attribuant la dotation doit donc être négocié dans les mêmes conditions qu’un CPOM « de droit commun », et comporter les éléments définis à l’article L. 313-11-1 du CASF</w:t>
      </w:r>
      <w:r w:rsidRPr="003B72E9">
        <w:rPr>
          <w:rFonts w:ascii="Marianne" w:hAnsi="Marianne"/>
          <w:sz w:val="20"/>
        </w:rPr>
        <w:t>.</w:t>
      </w:r>
      <w:r w:rsidR="00E50D80" w:rsidRPr="003B72E9">
        <w:rPr>
          <w:rFonts w:ascii="Marianne" w:hAnsi="Marianne"/>
          <w:sz w:val="20"/>
        </w:rPr>
        <w:t xml:space="preserve"> La DGCS a élaboré un guide méthodologique pour l’élaboration des CPOM, auquel les départements et les services à domicile pourront utilement se référer pour s’approprier cette démarche.</w:t>
      </w:r>
    </w:p>
    <w:p w14:paraId="74F537DF" w14:textId="5EEF4517" w:rsidR="00E2144B" w:rsidRPr="003B72E9" w:rsidRDefault="008554C0" w:rsidP="00E2144B">
      <w:pPr>
        <w:jc w:val="both"/>
        <w:rPr>
          <w:rFonts w:ascii="Marianne" w:hAnsi="Marianne"/>
          <w:sz w:val="20"/>
        </w:rPr>
      </w:pPr>
      <w:r w:rsidRPr="003B72E9">
        <w:rPr>
          <w:rFonts w:ascii="Marianne" w:hAnsi="Marianne"/>
          <w:sz w:val="20"/>
        </w:rPr>
        <w:t>En outre,</w:t>
      </w:r>
      <w:r w:rsidR="00E50D80" w:rsidRPr="003B72E9">
        <w:rPr>
          <w:rFonts w:ascii="Marianne" w:hAnsi="Marianne"/>
          <w:sz w:val="20"/>
        </w:rPr>
        <w:t xml:space="preserve"> pour percevoir la dotation complémentaire,</w:t>
      </w:r>
      <w:r w:rsidRPr="003B72E9">
        <w:rPr>
          <w:rFonts w:ascii="Marianne" w:hAnsi="Marianne"/>
          <w:sz w:val="20"/>
        </w:rPr>
        <w:t xml:space="preserve"> </w:t>
      </w:r>
      <w:r w:rsidR="00E50D80" w:rsidRPr="003B72E9">
        <w:rPr>
          <w:rFonts w:ascii="Marianne" w:hAnsi="Marianne"/>
          <w:sz w:val="20"/>
        </w:rPr>
        <w:t>les</w:t>
      </w:r>
      <w:r w:rsidR="00E2144B" w:rsidRPr="003B72E9">
        <w:rPr>
          <w:rFonts w:ascii="Marianne" w:hAnsi="Marianne"/>
          <w:sz w:val="20"/>
        </w:rPr>
        <w:t xml:space="preserve"> </w:t>
      </w:r>
      <w:r w:rsidR="00E50D80" w:rsidRPr="003B72E9">
        <w:rPr>
          <w:rFonts w:ascii="Marianne" w:hAnsi="Marianne"/>
          <w:sz w:val="20"/>
        </w:rPr>
        <w:t>services ay</w:t>
      </w:r>
      <w:r w:rsidR="00E2144B" w:rsidRPr="003B72E9">
        <w:rPr>
          <w:rFonts w:ascii="Marianne" w:hAnsi="Marianne"/>
          <w:sz w:val="20"/>
        </w:rPr>
        <w:t>a</w:t>
      </w:r>
      <w:r w:rsidR="00E50D80" w:rsidRPr="003B72E9">
        <w:rPr>
          <w:rFonts w:ascii="Marianne" w:hAnsi="Marianne"/>
          <w:sz w:val="20"/>
        </w:rPr>
        <w:t>nt</w:t>
      </w:r>
      <w:r w:rsidR="00E2144B" w:rsidRPr="003B72E9">
        <w:rPr>
          <w:rFonts w:ascii="Marianne" w:hAnsi="Marianne"/>
          <w:sz w:val="20"/>
        </w:rPr>
        <w:t xml:space="preserve"> déjà </w:t>
      </w:r>
      <w:r w:rsidR="00E50D80" w:rsidRPr="003B72E9">
        <w:rPr>
          <w:rFonts w:ascii="Marianne" w:hAnsi="Marianne"/>
          <w:sz w:val="20"/>
        </w:rPr>
        <w:t xml:space="preserve">signé un CPOM </w:t>
      </w:r>
      <w:r w:rsidR="00E2144B" w:rsidRPr="003B72E9">
        <w:rPr>
          <w:rFonts w:ascii="Marianne" w:hAnsi="Marianne"/>
          <w:sz w:val="20"/>
        </w:rPr>
        <w:t>avec le département</w:t>
      </w:r>
      <w:r w:rsidR="00E50D80" w:rsidRPr="003B72E9">
        <w:rPr>
          <w:rFonts w:ascii="Marianne" w:hAnsi="Marianne"/>
          <w:sz w:val="20"/>
        </w:rPr>
        <w:t xml:space="preserve"> peuvent modifier ce CPOM par avenant pour y intégrer les éléments relatifs à l’attribution de la dotation. </w:t>
      </w:r>
      <w:r w:rsidR="00EF7948" w:rsidRPr="003B72E9">
        <w:rPr>
          <w:rFonts w:ascii="Marianne" w:hAnsi="Marianne"/>
          <w:sz w:val="20"/>
        </w:rPr>
        <w:t xml:space="preserve">Conformément à l’article L. 313-11 du CASF, l’avenant ne peut prolonger la durée du CPOM au-delà d’un total de six ans </w:t>
      </w:r>
      <w:r w:rsidR="00FE051F" w:rsidRPr="003B72E9">
        <w:rPr>
          <w:rFonts w:ascii="Marianne" w:hAnsi="Marianne"/>
          <w:sz w:val="20"/>
        </w:rPr>
        <w:t>(5 ans pour la durée initiale du contrat</w:t>
      </w:r>
      <w:r w:rsidR="00EF7948" w:rsidRPr="003B72E9">
        <w:rPr>
          <w:rFonts w:ascii="Marianne" w:hAnsi="Marianne"/>
          <w:sz w:val="20"/>
        </w:rPr>
        <w:t>,</w:t>
      </w:r>
      <w:r w:rsidR="00FE051F" w:rsidRPr="003B72E9">
        <w:rPr>
          <w:rFonts w:ascii="Marianne" w:hAnsi="Marianne"/>
          <w:sz w:val="20"/>
        </w:rPr>
        <w:t xml:space="preserve"> prorogeable dans la limite d’une </w:t>
      </w:r>
      <w:r w:rsidR="00E9072A" w:rsidRPr="003B72E9">
        <w:rPr>
          <w:rFonts w:ascii="Marianne" w:hAnsi="Marianne"/>
          <w:sz w:val="20"/>
        </w:rPr>
        <w:t>sixième</w:t>
      </w:r>
      <w:r w:rsidR="00FE051F" w:rsidRPr="003B72E9">
        <w:rPr>
          <w:rFonts w:ascii="Marianne" w:hAnsi="Marianne"/>
          <w:sz w:val="20"/>
        </w:rPr>
        <w:t xml:space="preserve"> année)</w:t>
      </w:r>
      <w:r w:rsidR="00EF7948" w:rsidRPr="003B72E9">
        <w:rPr>
          <w:rFonts w:ascii="Marianne" w:hAnsi="Marianne"/>
          <w:sz w:val="20"/>
        </w:rPr>
        <w:t>.</w:t>
      </w:r>
    </w:p>
    <w:p w14:paraId="78D04A28" w14:textId="77777777" w:rsidR="00EF7948" w:rsidRPr="003B72E9" w:rsidRDefault="00EF7948" w:rsidP="00E2144B">
      <w:pPr>
        <w:jc w:val="both"/>
        <w:rPr>
          <w:rFonts w:ascii="Marianne" w:hAnsi="Marianne" w:cs="Arial"/>
          <w:color w:val="000000"/>
          <w:sz w:val="20"/>
          <w:szCs w:val="21"/>
          <w:shd w:val="clear" w:color="auto" w:fill="FFFFFF"/>
        </w:rPr>
      </w:pPr>
    </w:p>
    <w:p w14:paraId="334E8AF1" w14:textId="4BD656E4" w:rsidR="00F531A7" w:rsidRPr="003B72E9" w:rsidRDefault="00F531A7" w:rsidP="00E2144B">
      <w:pPr>
        <w:jc w:val="both"/>
        <w:rPr>
          <w:rFonts w:ascii="Marianne" w:hAnsi="Marianne"/>
          <w:sz w:val="20"/>
          <w:u w:val="single"/>
        </w:rPr>
      </w:pPr>
      <w:r w:rsidRPr="003B72E9">
        <w:rPr>
          <w:rFonts w:ascii="Marianne" w:hAnsi="Marianne"/>
          <w:sz w:val="20"/>
        </w:rPr>
        <w:tab/>
      </w:r>
      <w:r w:rsidRPr="003B72E9">
        <w:rPr>
          <w:rFonts w:ascii="Marianne" w:hAnsi="Marianne"/>
          <w:sz w:val="20"/>
          <w:u w:val="single"/>
        </w:rPr>
        <w:t>Contenu minimal du CPOM</w:t>
      </w:r>
    </w:p>
    <w:p w14:paraId="00F6DC88" w14:textId="18F802DE" w:rsidR="00742BBA" w:rsidRPr="003B72E9" w:rsidRDefault="00E2144B" w:rsidP="00C538FD">
      <w:pPr>
        <w:jc w:val="both"/>
        <w:rPr>
          <w:rFonts w:ascii="Marianne" w:hAnsi="Marianne"/>
          <w:sz w:val="20"/>
        </w:rPr>
      </w:pPr>
      <w:r w:rsidRPr="003B72E9">
        <w:rPr>
          <w:rFonts w:ascii="Marianne" w:hAnsi="Marianne"/>
          <w:b/>
          <w:sz w:val="20"/>
        </w:rPr>
        <w:lastRenderedPageBreak/>
        <w:t>Le décret fixe également un contenu minimal du CPOM</w:t>
      </w:r>
      <w:r w:rsidRPr="003B72E9">
        <w:rPr>
          <w:rFonts w:ascii="Marianne" w:hAnsi="Marianne"/>
          <w:sz w:val="20"/>
        </w:rPr>
        <w:t xml:space="preserve"> </w:t>
      </w:r>
      <w:r w:rsidRPr="003B72E9">
        <w:rPr>
          <w:rFonts w:ascii="Marianne" w:hAnsi="Marianne"/>
          <w:b/>
          <w:sz w:val="20"/>
        </w:rPr>
        <w:t>permettant l’attribution et le versement de la dotation complémentaire</w:t>
      </w:r>
      <w:r w:rsidR="00FE051F" w:rsidRPr="003B72E9">
        <w:rPr>
          <w:rFonts w:ascii="Marianne" w:hAnsi="Marianne"/>
          <w:b/>
          <w:sz w:val="20"/>
        </w:rPr>
        <w:t xml:space="preserve"> en contrepartie de la réalisation d’objectifs</w:t>
      </w:r>
      <w:r w:rsidR="00FE051F" w:rsidRPr="003B72E9">
        <w:rPr>
          <w:rFonts w:ascii="Marianne" w:hAnsi="Marianne"/>
          <w:sz w:val="20"/>
        </w:rPr>
        <w:t>. A ce titre, le</w:t>
      </w:r>
      <w:r w:rsidR="003C7C80" w:rsidRPr="003B72E9">
        <w:rPr>
          <w:rFonts w:ascii="Marianne" w:hAnsi="Marianne"/>
          <w:sz w:val="20"/>
        </w:rPr>
        <w:t xml:space="preserve"> </w:t>
      </w:r>
      <w:r w:rsidR="006164AD" w:rsidRPr="003B72E9">
        <w:rPr>
          <w:rFonts w:ascii="Marianne" w:hAnsi="Marianne"/>
          <w:sz w:val="20"/>
        </w:rPr>
        <w:t>CPOM doit comporter :</w:t>
      </w:r>
    </w:p>
    <w:p w14:paraId="2365D913" w14:textId="3B7A1F13" w:rsidR="00E350C7" w:rsidRPr="003B72E9" w:rsidRDefault="006164AD" w:rsidP="006164AD">
      <w:pPr>
        <w:jc w:val="both"/>
        <w:rPr>
          <w:rFonts w:ascii="Marianne" w:eastAsia="Calibri" w:hAnsi="Marianne" w:cs="Calibri"/>
          <w:sz w:val="20"/>
        </w:rPr>
      </w:pPr>
      <w:r w:rsidRPr="003B72E9">
        <w:rPr>
          <w:rFonts w:ascii="Marianne" w:hAnsi="Marianne"/>
          <w:b/>
          <w:sz w:val="20"/>
        </w:rPr>
        <w:t xml:space="preserve">1° </w:t>
      </w:r>
      <w:r w:rsidR="00B26F2A" w:rsidRPr="003B72E9">
        <w:rPr>
          <w:rFonts w:ascii="Marianne" w:eastAsia="Calibri" w:hAnsi="Marianne" w:cs="Calibri"/>
          <w:b/>
          <w:sz w:val="20"/>
        </w:rPr>
        <w:t>Les actions conduites par le service afin d’améliorer la qualité de prise en charge</w:t>
      </w:r>
      <w:r w:rsidR="0061744B" w:rsidRPr="003B72E9">
        <w:rPr>
          <w:rFonts w:ascii="Marianne" w:eastAsia="Calibri" w:hAnsi="Marianne" w:cs="Calibri"/>
          <w:sz w:val="20"/>
        </w:rPr>
        <w:t xml:space="preserve">. Ces actions doivent permettre de répondre à des objectifs fixés par la loi </w:t>
      </w:r>
      <w:r w:rsidR="003418B3" w:rsidRPr="003B72E9">
        <w:rPr>
          <w:rFonts w:ascii="Marianne" w:eastAsia="Calibri" w:hAnsi="Marianne" w:cs="Calibri"/>
          <w:sz w:val="20"/>
        </w:rPr>
        <w:t xml:space="preserve">à l’article L. 314-2-2 du CASF et énumérés dans le tableau </w:t>
      </w:r>
      <w:r w:rsidR="003418B3" w:rsidRPr="003B72E9">
        <w:rPr>
          <w:rFonts w:ascii="Marianne" w:eastAsia="Calibri" w:hAnsi="Marianne" w:cs="Calibri"/>
          <w:i/>
          <w:sz w:val="20"/>
        </w:rPr>
        <w:t>supra</w:t>
      </w:r>
      <w:r w:rsidR="003418B3" w:rsidRPr="003B72E9">
        <w:rPr>
          <w:rFonts w:ascii="Marianne" w:eastAsia="Calibri" w:hAnsi="Marianne" w:cs="Calibri"/>
          <w:sz w:val="20"/>
        </w:rPr>
        <w:t xml:space="preserve">. Des « fiches objectifs » </w:t>
      </w:r>
      <w:r w:rsidR="003418B3" w:rsidRPr="003B72E9">
        <w:rPr>
          <w:rFonts w:ascii="Marianne" w:hAnsi="Marianne"/>
          <w:sz w:val="20"/>
        </w:rPr>
        <w:t>précisant le sens et le contenu des actions qui pourront être financées par la dotation, pour chaque objectif fixé par la loi,</w:t>
      </w:r>
      <w:r w:rsidR="003418B3" w:rsidRPr="003B72E9">
        <w:rPr>
          <w:rFonts w:ascii="Marianne" w:eastAsia="Calibri" w:hAnsi="Marianne" w:cs="Calibri"/>
          <w:sz w:val="20"/>
        </w:rPr>
        <w:t xml:space="preserve"> sont à disposition des départements et des services à domicile</w:t>
      </w:r>
      <w:r w:rsidR="004C4B59" w:rsidRPr="003B72E9">
        <w:rPr>
          <w:rStyle w:val="Appelnotedebasdep"/>
          <w:rFonts w:ascii="Marianne" w:eastAsia="Calibri" w:hAnsi="Marianne" w:cs="Calibri"/>
          <w:sz w:val="20"/>
        </w:rPr>
        <w:footnoteReference w:id="7"/>
      </w:r>
      <w:r w:rsidR="003418B3" w:rsidRPr="003B72E9">
        <w:rPr>
          <w:rFonts w:ascii="Marianne" w:eastAsia="Calibri" w:hAnsi="Marianne" w:cs="Calibri"/>
          <w:sz w:val="20"/>
        </w:rPr>
        <w:t xml:space="preserve">. </w:t>
      </w:r>
    </w:p>
    <w:p w14:paraId="6B7E9613" w14:textId="77777777" w:rsidR="007F2A58" w:rsidRPr="003B72E9" w:rsidRDefault="007F2A58" w:rsidP="006164AD">
      <w:pPr>
        <w:jc w:val="both"/>
        <w:rPr>
          <w:rFonts w:ascii="Marianne" w:eastAsia="Calibri" w:hAnsi="Marianne" w:cs="Calibri"/>
          <w:sz w:val="20"/>
        </w:rPr>
      </w:pPr>
    </w:p>
    <w:p w14:paraId="56C09AD9" w14:textId="43B242D2" w:rsidR="00D25F6E" w:rsidRPr="003B72E9" w:rsidRDefault="006164AD" w:rsidP="006164AD">
      <w:pPr>
        <w:jc w:val="both"/>
        <w:rPr>
          <w:rFonts w:ascii="Marianne" w:eastAsia="Calibri" w:hAnsi="Marianne" w:cs="Calibri"/>
          <w:sz w:val="20"/>
        </w:rPr>
      </w:pPr>
      <w:r w:rsidRPr="003B72E9">
        <w:rPr>
          <w:rFonts w:ascii="Marianne" w:hAnsi="Marianne"/>
          <w:b/>
          <w:sz w:val="20"/>
        </w:rPr>
        <w:t xml:space="preserve">2° </w:t>
      </w:r>
      <w:r w:rsidR="00B26F2A" w:rsidRPr="003B72E9">
        <w:rPr>
          <w:rFonts w:ascii="Marianne" w:eastAsia="Calibri" w:hAnsi="Marianne" w:cs="Calibri"/>
          <w:b/>
          <w:sz w:val="20"/>
        </w:rPr>
        <w:t>Les indicateurs de suivi et les modalités d’évaluation de ces actions</w:t>
      </w:r>
      <w:r w:rsidR="00B26F2A" w:rsidRPr="003B72E9">
        <w:rPr>
          <w:rFonts w:ascii="Marianne" w:eastAsia="Calibri" w:hAnsi="Marianne" w:cs="Calibri"/>
          <w:sz w:val="20"/>
        </w:rPr>
        <w:t>.</w:t>
      </w:r>
      <w:r w:rsidR="00E456D8" w:rsidRPr="003B72E9">
        <w:rPr>
          <w:rFonts w:ascii="Marianne" w:eastAsia="Calibri" w:hAnsi="Marianne" w:cs="Calibri"/>
          <w:sz w:val="20"/>
        </w:rPr>
        <w:t xml:space="preserve"> </w:t>
      </w:r>
      <w:r w:rsidR="00622236" w:rsidRPr="003B72E9">
        <w:rPr>
          <w:rFonts w:ascii="Marianne" w:eastAsia="Calibri" w:hAnsi="Marianne" w:cs="Calibri"/>
          <w:sz w:val="20"/>
        </w:rPr>
        <w:t xml:space="preserve">Les actions financées par la dotation complémentaire ont vocation à faire l’objet d’une </w:t>
      </w:r>
      <w:r w:rsidR="00622236" w:rsidRPr="003B72E9">
        <w:rPr>
          <w:rFonts w:ascii="Marianne" w:eastAsia="Calibri" w:hAnsi="Marianne" w:cs="Calibri"/>
          <w:b/>
          <w:sz w:val="20"/>
        </w:rPr>
        <w:t>attention particulière</w:t>
      </w:r>
      <w:r w:rsidR="00622236" w:rsidRPr="003B72E9">
        <w:rPr>
          <w:rFonts w:ascii="Marianne" w:eastAsia="Calibri" w:hAnsi="Marianne" w:cs="Calibri"/>
          <w:sz w:val="20"/>
        </w:rPr>
        <w:t xml:space="preserve">, qui justifie en particulier qu’elles puissent être </w:t>
      </w:r>
      <w:r w:rsidR="00622236" w:rsidRPr="003B72E9">
        <w:rPr>
          <w:rFonts w:ascii="Marianne" w:eastAsia="Calibri" w:hAnsi="Marianne" w:cs="Calibri"/>
          <w:b/>
          <w:sz w:val="20"/>
        </w:rPr>
        <w:t>évaluées par des</w:t>
      </w:r>
      <w:r w:rsidR="00622236" w:rsidRPr="003B72E9">
        <w:rPr>
          <w:rFonts w:ascii="Marianne" w:eastAsia="Calibri" w:hAnsi="Marianne" w:cs="Calibri"/>
          <w:sz w:val="20"/>
        </w:rPr>
        <w:t xml:space="preserve"> </w:t>
      </w:r>
      <w:r w:rsidR="00622236" w:rsidRPr="003B72E9">
        <w:rPr>
          <w:rFonts w:ascii="Marianne" w:eastAsia="Calibri" w:hAnsi="Marianne" w:cs="Calibri"/>
          <w:b/>
          <w:sz w:val="20"/>
        </w:rPr>
        <w:t>indicateurs et selon des modalités spécifiques</w:t>
      </w:r>
      <w:r w:rsidR="00622236" w:rsidRPr="003B72E9">
        <w:rPr>
          <w:rFonts w:ascii="Marianne" w:eastAsia="Calibri" w:hAnsi="Marianne" w:cs="Calibri"/>
          <w:sz w:val="20"/>
        </w:rPr>
        <w:t>.</w:t>
      </w:r>
      <w:r w:rsidR="006D0041" w:rsidRPr="003B72E9">
        <w:rPr>
          <w:rFonts w:ascii="Marianne" w:eastAsia="Calibri" w:hAnsi="Marianne" w:cs="Calibri"/>
          <w:sz w:val="20"/>
        </w:rPr>
        <w:t xml:space="preserve"> </w:t>
      </w:r>
      <w:r w:rsidR="00622236" w:rsidRPr="003B72E9">
        <w:rPr>
          <w:rFonts w:ascii="Marianne" w:eastAsia="Calibri" w:hAnsi="Marianne" w:cs="Calibri"/>
          <w:sz w:val="20"/>
        </w:rPr>
        <w:t xml:space="preserve">Un guide de l’élaboration des CPOM ainsi qu’un modèle de CPOM sont mis à la disposition des départements et des services afin de concevoir des indicateurs </w:t>
      </w:r>
      <w:r w:rsidR="00D25F6E" w:rsidRPr="003B72E9">
        <w:rPr>
          <w:rFonts w:ascii="Marianne" w:eastAsia="Calibri" w:hAnsi="Marianne" w:cs="Calibri"/>
          <w:sz w:val="20"/>
        </w:rPr>
        <w:t>adaptés pour évaluer les actions financées par la dotation.</w:t>
      </w:r>
    </w:p>
    <w:p w14:paraId="28BA4F47" w14:textId="77777777" w:rsidR="007F2A58" w:rsidRPr="003B72E9" w:rsidRDefault="007F2A58" w:rsidP="006164AD">
      <w:pPr>
        <w:jc w:val="both"/>
        <w:rPr>
          <w:rFonts w:ascii="Marianne" w:eastAsia="Calibri" w:hAnsi="Marianne" w:cs="Calibri"/>
          <w:sz w:val="20"/>
        </w:rPr>
      </w:pPr>
    </w:p>
    <w:p w14:paraId="38FA7F7B" w14:textId="66FBDD56" w:rsidR="006164AD" w:rsidRPr="003B72E9" w:rsidRDefault="006164AD" w:rsidP="006164AD">
      <w:pPr>
        <w:jc w:val="both"/>
        <w:rPr>
          <w:rFonts w:ascii="Marianne" w:hAnsi="Marianne"/>
          <w:sz w:val="20"/>
        </w:rPr>
      </w:pPr>
      <w:r w:rsidRPr="003B72E9">
        <w:rPr>
          <w:rFonts w:ascii="Marianne" w:hAnsi="Marianne"/>
          <w:b/>
          <w:sz w:val="20"/>
        </w:rPr>
        <w:t>3°</w:t>
      </w:r>
      <w:r w:rsidRPr="003B72E9">
        <w:rPr>
          <w:rFonts w:ascii="Marianne" w:hAnsi="Marianne"/>
          <w:sz w:val="20"/>
        </w:rPr>
        <w:t xml:space="preserve"> </w:t>
      </w:r>
      <w:r w:rsidR="00B26F2A" w:rsidRPr="003B72E9">
        <w:rPr>
          <w:rFonts w:ascii="Marianne" w:eastAsia="Calibri" w:hAnsi="Marianne" w:cs="Calibri"/>
          <w:b/>
          <w:sz w:val="20"/>
        </w:rPr>
        <w:t>Les modalités de limitation du reste à charge des personnes accompagnées</w:t>
      </w:r>
      <w:r w:rsidR="00B26F2A" w:rsidRPr="003B72E9">
        <w:rPr>
          <w:rFonts w:ascii="Marianne" w:eastAsia="Calibri" w:hAnsi="Marianne" w:cs="Calibri"/>
          <w:sz w:val="20"/>
        </w:rPr>
        <w:t xml:space="preserve"> par des services non-habilités à recevoir des personnes bénéficiant de l’aide sociale.</w:t>
      </w:r>
      <w:r w:rsidR="00E350C7" w:rsidRPr="003B72E9">
        <w:rPr>
          <w:rFonts w:ascii="Marianne" w:eastAsia="Calibri" w:hAnsi="Marianne" w:cs="Calibri"/>
          <w:sz w:val="20"/>
        </w:rPr>
        <w:t xml:space="preserve"> L’esprit de la loi est </w:t>
      </w:r>
      <w:r w:rsidR="006D62CE" w:rsidRPr="003B72E9">
        <w:rPr>
          <w:rFonts w:ascii="Marianne" w:eastAsia="Calibri" w:hAnsi="Marianne" w:cs="Calibri"/>
          <w:sz w:val="20"/>
        </w:rPr>
        <w:t>de permettre, par la</w:t>
      </w:r>
      <w:r w:rsidR="000E088C" w:rsidRPr="003B72E9">
        <w:rPr>
          <w:rFonts w:ascii="Marianne" w:eastAsia="Calibri" w:hAnsi="Marianne" w:cs="Calibri"/>
          <w:sz w:val="20"/>
        </w:rPr>
        <w:t xml:space="preserve"> contractualisation</w:t>
      </w:r>
      <w:r w:rsidR="006D62CE" w:rsidRPr="003B72E9">
        <w:rPr>
          <w:rFonts w:ascii="Marianne" w:eastAsia="Calibri" w:hAnsi="Marianne" w:cs="Calibri"/>
          <w:sz w:val="20"/>
        </w:rPr>
        <w:t>,</w:t>
      </w:r>
      <w:r w:rsidR="000E088C" w:rsidRPr="003B72E9">
        <w:rPr>
          <w:rFonts w:ascii="Marianne" w:eastAsia="Calibri" w:hAnsi="Marianne" w:cs="Calibri"/>
          <w:sz w:val="20"/>
        </w:rPr>
        <w:t xml:space="preserve"> </w:t>
      </w:r>
      <w:r w:rsidR="00215983" w:rsidRPr="003B72E9">
        <w:rPr>
          <w:rFonts w:ascii="Marianne" w:eastAsia="Calibri" w:hAnsi="Marianne" w:cs="Calibri"/>
          <w:sz w:val="20"/>
        </w:rPr>
        <w:t>de prendre des mesures plus favorables aux bénéficiaires</w:t>
      </w:r>
      <w:r w:rsidR="00215983" w:rsidRPr="003B72E9">
        <w:rPr>
          <w:rFonts w:ascii="Marianne" w:hAnsi="Marianne"/>
          <w:sz w:val="20"/>
        </w:rPr>
        <w:t xml:space="preserve"> </w:t>
      </w:r>
      <w:r w:rsidR="000E088C" w:rsidRPr="003B72E9">
        <w:rPr>
          <w:rFonts w:ascii="Marianne" w:hAnsi="Marianne"/>
          <w:sz w:val="20"/>
        </w:rPr>
        <w:t xml:space="preserve">que ce </w:t>
      </w:r>
      <w:r w:rsidR="008F5C14" w:rsidRPr="003B72E9">
        <w:rPr>
          <w:rFonts w:ascii="Marianne" w:hAnsi="Marianne"/>
          <w:sz w:val="20"/>
        </w:rPr>
        <w:t xml:space="preserve">que </w:t>
      </w:r>
      <w:r w:rsidR="000E088C" w:rsidRPr="003B72E9">
        <w:rPr>
          <w:rFonts w:ascii="Marianne" w:hAnsi="Marianne"/>
          <w:sz w:val="20"/>
        </w:rPr>
        <w:t xml:space="preserve">prévoit déjà la législation en vigueur </w:t>
      </w:r>
    </w:p>
    <w:p w14:paraId="5F0D210A" w14:textId="417667DE" w:rsidR="000812A2" w:rsidRPr="003B72E9" w:rsidRDefault="000812A2" w:rsidP="006164AD">
      <w:pPr>
        <w:jc w:val="both"/>
        <w:rPr>
          <w:rFonts w:ascii="Marianne" w:eastAsia="Calibri" w:hAnsi="Marianne" w:cs="Calibri"/>
          <w:sz w:val="20"/>
        </w:rPr>
      </w:pPr>
      <w:r w:rsidRPr="003B72E9">
        <w:rPr>
          <w:rFonts w:ascii="Marianne" w:eastAsia="Calibri" w:hAnsi="Marianne" w:cs="Calibri"/>
          <w:b/>
          <w:sz w:val="20"/>
        </w:rPr>
        <w:t>La limitation du reste à charge a</w:t>
      </w:r>
      <w:r w:rsidR="00C538FD" w:rsidRPr="003B72E9">
        <w:rPr>
          <w:rFonts w:ascii="Marianne" w:eastAsia="Calibri" w:hAnsi="Marianne" w:cs="Calibri"/>
          <w:b/>
          <w:sz w:val="20"/>
        </w:rPr>
        <w:t xml:space="preserve"> </w:t>
      </w:r>
      <w:r w:rsidR="004A09E5" w:rsidRPr="003B72E9">
        <w:rPr>
          <w:rFonts w:ascii="Marianne" w:eastAsia="Calibri" w:hAnsi="Marianne" w:cs="Calibri"/>
          <w:b/>
          <w:sz w:val="20"/>
        </w:rPr>
        <w:t xml:space="preserve">vocation à être quantifiable et vérifiable. </w:t>
      </w:r>
      <w:r w:rsidRPr="003B72E9">
        <w:rPr>
          <w:rFonts w:ascii="Marianne" w:eastAsia="Calibri" w:hAnsi="Marianne" w:cs="Calibri"/>
          <w:sz w:val="20"/>
        </w:rPr>
        <w:t>Il s’agit d’un objectif du CPOM que la LFSS 2022 a codifié à l’article L. 313-11-1 du CASF, et un service qui manquerait à ses engagements à ce titre pourrait se voir suspendre le bénéfice de la dotation complémentaire. Il convient donc de prévoir un indicateur de suivi spécifique (ou plusieurs) pour garantir l’effectivité de la limitation du reste à charge.</w:t>
      </w:r>
      <w:r w:rsidR="00225ADC" w:rsidRPr="003B72E9">
        <w:rPr>
          <w:rFonts w:ascii="Marianne" w:eastAsia="Calibri" w:hAnsi="Marianne" w:cs="Calibri"/>
          <w:sz w:val="20"/>
        </w:rPr>
        <w:t xml:space="preserve"> N</w:t>
      </w:r>
      <w:r w:rsidR="004A09E5" w:rsidRPr="003B72E9">
        <w:rPr>
          <w:rFonts w:ascii="Marianne" w:eastAsia="Calibri" w:hAnsi="Marianne" w:cs="Calibri"/>
          <w:sz w:val="20"/>
        </w:rPr>
        <w:t xml:space="preserve">e </w:t>
      </w:r>
      <w:r w:rsidR="00225ADC" w:rsidRPr="003B72E9">
        <w:rPr>
          <w:rFonts w:ascii="Marianne" w:eastAsia="Calibri" w:hAnsi="Marianne" w:cs="Calibri"/>
          <w:sz w:val="20"/>
        </w:rPr>
        <w:t>s</w:t>
      </w:r>
      <w:r w:rsidR="004A09E5" w:rsidRPr="003B72E9">
        <w:rPr>
          <w:rFonts w:ascii="Marianne" w:eastAsia="Calibri" w:hAnsi="Marianne" w:cs="Calibri"/>
          <w:sz w:val="20"/>
        </w:rPr>
        <w:t>erai</w:t>
      </w:r>
      <w:r w:rsidR="00225ADC" w:rsidRPr="003B72E9">
        <w:rPr>
          <w:rFonts w:ascii="Marianne" w:eastAsia="Calibri" w:hAnsi="Marianne" w:cs="Calibri"/>
          <w:sz w:val="20"/>
        </w:rPr>
        <w:t>t pas suffisant un CPOM se contentant de rappeler cet engagement, ou se bornant à répéter l’obligation légale posée par l’article L. 347-1 CASF sur</w:t>
      </w:r>
      <w:r w:rsidR="004A09E5" w:rsidRPr="003B72E9">
        <w:rPr>
          <w:rFonts w:ascii="Marianne" w:eastAsia="Calibri" w:hAnsi="Marianne" w:cs="Calibri"/>
          <w:sz w:val="20"/>
        </w:rPr>
        <w:t xml:space="preserve"> l’arrêté d’évolution des prix</w:t>
      </w:r>
      <w:r w:rsidR="00225ADC" w:rsidRPr="003B72E9">
        <w:rPr>
          <w:rFonts w:ascii="Marianne" w:eastAsia="Calibri" w:hAnsi="Marianne" w:cs="Calibri"/>
          <w:sz w:val="20"/>
        </w:rPr>
        <w:t>.</w:t>
      </w:r>
    </w:p>
    <w:p w14:paraId="3F7DA184" w14:textId="474934F6" w:rsidR="000E088C" w:rsidRPr="003B72E9" w:rsidRDefault="000E088C" w:rsidP="006164AD">
      <w:pPr>
        <w:jc w:val="both"/>
        <w:rPr>
          <w:rFonts w:ascii="Marianne" w:hAnsi="Marianne"/>
          <w:sz w:val="20"/>
        </w:rPr>
      </w:pPr>
      <w:r w:rsidRPr="003B72E9">
        <w:rPr>
          <w:rFonts w:ascii="Marianne" w:hAnsi="Marianne"/>
          <w:sz w:val="20"/>
        </w:rPr>
        <w:t xml:space="preserve">La préfiguration du nouveau modèle de financement des SAAD offre quelques </w:t>
      </w:r>
      <w:r w:rsidRPr="003B72E9">
        <w:rPr>
          <w:rFonts w:ascii="Marianne" w:hAnsi="Marianne"/>
          <w:b/>
          <w:sz w:val="20"/>
        </w:rPr>
        <w:t>exemples de modalités de limitation du reste à charge</w:t>
      </w:r>
      <w:r w:rsidRPr="003B72E9">
        <w:rPr>
          <w:rFonts w:ascii="Marianne" w:hAnsi="Marianne"/>
          <w:sz w:val="20"/>
        </w:rPr>
        <w:t> :</w:t>
      </w:r>
    </w:p>
    <w:p w14:paraId="43CBF674" w14:textId="27D25640" w:rsidR="00BF665F" w:rsidRPr="003B72E9" w:rsidRDefault="00BF665F" w:rsidP="00BF665F">
      <w:pPr>
        <w:pStyle w:val="Paragraphedeliste"/>
        <w:numPr>
          <w:ilvl w:val="0"/>
          <w:numId w:val="12"/>
        </w:numPr>
        <w:jc w:val="both"/>
        <w:rPr>
          <w:rFonts w:ascii="Marianne" w:eastAsia="Calibri" w:hAnsi="Marianne" w:cs="Calibri"/>
          <w:sz w:val="20"/>
        </w:rPr>
      </w:pPr>
      <w:r w:rsidRPr="003B72E9">
        <w:rPr>
          <w:rFonts w:ascii="Marianne" w:eastAsia="Calibri" w:hAnsi="Marianne" w:cs="Calibri"/>
          <w:sz w:val="20"/>
          <w:u w:val="single"/>
        </w:rPr>
        <w:t>Exemple</w:t>
      </w:r>
      <w:r w:rsidRPr="003B72E9">
        <w:rPr>
          <w:rFonts w:ascii="Marianne" w:eastAsia="Calibri" w:hAnsi="Marianne" w:cs="Calibri"/>
          <w:sz w:val="20"/>
        </w:rPr>
        <w:t xml:space="preserve"> du</w:t>
      </w:r>
      <w:r w:rsidR="000E088C" w:rsidRPr="003B72E9">
        <w:rPr>
          <w:rFonts w:ascii="Marianne" w:eastAsia="Calibri" w:hAnsi="Marianne" w:cs="Calibri"/>
          <w:sz w:val="20"/>
        </w:rPr>
        <w:t xml:space="preserve"> département </w:t>
      </w:r>
      <w:r w:rsidRPr="003B72E9">
        <w:rPr>
          <w:rFonts w:ascii="Marianne" w:eastAsia="Calibri" w:hAnsi="Marianne" w:cs="Calibri"/>
          <w:sz w:val="20"/>
        </w:rPr>
        <w:t>de S… :</w:t>
      </w:r>
    </w:p>
    <w:p w14:paraId="5E819CDA" w14:textId="47908F9A" w:rsidR="000E088C" w:rsidRPr="003B72E9" w:rsidRDefault="00BF665F" w:rsidP="00BF665F">
      <w:pPr>
        <w:pStyle w:val="Paragraphedeliste"/>
        <w:numPr>
          <w:ilvl w:val="1"/>
          <w:numId w:val="12"/>
        </w:numPr>
        <w:jc w:val="both"/>
        <w:rPr>
          <w:rFonts w:ascii="Marianne" w:eastAsia="Calibri" w:hAnsi="Marianne" w:cs="Calibri"/>
          <w:sz w:val="20"/>
        </w:rPr>
      </w:pPr>
      <w:r w:rsidRPr="003B72E9">
        <w:rPr>
          <w:rFonts w:ascii="Marianne" w:eastAsia="Calibri" w:hAnsi="Marianne" w:cs="Calibri"/>
          <w:sz w:val="20"/>
        </w:rPr>
        <w:t xml:space="preserve">Fixation d’un </w:t>
      </w:r>
      <w:r w:rsidR="000E088C" w:rsidRPr="003B72E9">
        <w:rPr>
          <w:rFonts w:ascii="Marianne" w:eastAsia="Calibri" w:hAnsi="Marianne" w:cs="Calibri"/>
          <w:sz w:val="20"/>
        </w:rPr>
        <w:t>« tarif plafond »</w:t>
      </w:r>
      <w:r w:rsidRPr="003B72E9">
        <w:rPr>
          <w:rFonts w:ascii="Marianne" w:eastAsia="Calibri" w:hAnsi="Marianne" w:cs="Calibri"/>
          <w:sz w:val="20"/>
        </w:rPr>
        <w:t xml:space="preserve"> à 24,08 €, au-delà duquel le service ne peut facturer à l’usager pour les prestations financées par le département ;</w:t>
      </w:r>
    </w:p>
    <w:p w14:paraId="22752282" w14:textId="7429B4A7" w:rsidR="00BF665F" w:rsidRPr="003B72E9" w:rsidRDefault="00BF665F" w:rsidP="00BF665F">
      <w:pPr>
        <w:pStyle w:val="Paragraphedeliste"/>
        <w:numPr>
          <w:ilvl w:val="1"/>
          <w:numId w:val="12"/>
        </w:numPr>
        <w:jc w:val="both"/>
        <w:rPr>
          <w:rFonts w:ascii="Marianne" w:eastAsia="Calibri" w:hAnsi="Marianne" w:cs="Calibri"/>
          <w:sz w:val="20"/>
        </w:rPr>
      </w:pPr>
      <w:r w:rsidRPr="003B72E9">
        <w:rPr>
          <w:rFonts w:ascii="Marianne" w:eastAsia="Calibri" w:hAnsi="Marianne" w:cs="Calibri"/>
          <w:sz w:val="20"/>
        </w:rPr>
        <w:t xml:space="preserve">Réduction à zéro </w:t>
      </w:r>
      <w:r w:rsidR="00621EF2" w:rsidRPr="003B72E9">
        <w:rPr>
          <w:rFonts w:ascii="Marianne" w:eastAsia="Calibri" w:hAnsi="Marianne" w:cs="Calibri"/>
          <w:sz w:val="20"/>
        </w:rPr>
        <w:t>du reste à charge</w:t>
      </w:r>
      <w:r w:rsidRPr="003B72E9">
        <w:rPr>
          <w:rFonts w:ascii="Marianne" w:eastAsia="Calibri" w:hAnsi="Marianne" w:cs="Calibri"/>
          <w:sz w:val="20"/>
        </w:rPr>
        <w:t xml:space="preserve"> pour les personnes dont le taux de participation APA est nul.</w:t>
      </w:r>
    </w:p>
    <w:p w14:paraId="20032AE5" w14:textId="59FB0C8E" w:rsidR="00BF665F" w:rsidRPr="003B72E9" w:rsidRDefault="00BF665F" w:rsidP="00BF665F">
      <w:pPr>
        <w:pStyle w:val="Paragraphedeliste"/>
        <w:numPr>
          <w:ilvl w:val="0"/>
          <w:numId w:val="12"/>
        </w:numPr>
        <w:jc w:val="both"/>
        <w:rPr>
          <w:rFonts w:ascii="Marianne" w:eastAsia="Calibri" w:hAnsi="Marianne" w:cs="Calibri"/>
          <w:sz w:val="20"/>
        </w:rPr>
      </w:pPr>
      <w:r w:rsidRPr="003B72E9">
        <w:rPr>
          <w:rFonts w:ascii="Marianne" w:eastAsia="Calibri" w:hAnsi="Marianne" w:cs="Calibri"/>
          <w:sz w:val="20"/>
          <w:u w:val="single"/>
        </w:rPr>
        <w:t>Exemple</w:t>
      </w:r>
      <w:r w:rsidRPr="003B72E9">
        <w:rPr>
          <w:rFonts w:ascii="Marianne" w:eastAsia="Calibri" w:hAnsi="Marianne" w:cs="Calibri"/>
          <w:sz w:val="20"/>
        </w:rPr>
        <w:t xml:space="preserve"> du département de D… :</w:t>
      </w:r>
      <w:bookmarkStart w:id="0" w:name="_GoBack"/>
      <w:bookmarkEnd w:id="0"/>
    </w:p>
    <w:p w14:paraId="0F1D98C7" w14:textId="51CFD89F" w:rsidR="00BF665F" w:rsidRPr="003B72E9" w:rsidRDefault="00BF665F" w:rsidP="00BF665F">
      <w:pPr>
        <w:pStyle w:val="Paragraphedeliste"/>
        <w:numPr>
          <w:ilvl w:val="1"/>
          <w:numId w:val="12"/>
        </w:numPr>
        <w:jc w:val="both"/>
        <w:rPr>
          <w:rFonts w:ascii="Marianne" w:eastAsia="Calibri" w:hAnsi="Marianne" w:cs="Calibri"/>
          <w:sz w:val="20"/>
        </w:rPr>
      </w:pPr>
      <w:r w:rsidRPr="003B72E9">
        <w:rPr>
          <w:rFonts w:ascii="Marianne" w:eastAsia="Calibri" w:hAnsi="Marianne" w:cs="Calibri"/>
          <w:sz w:val="20"/>
        </w:rPr>
        <w:t>Fixation d’un tarif plafond à 24 € ;</w:t>
      </w:r>
    </w:p>
    <w:p w14:paraId="2DB6248E" w14:textId="2001F229" w:rsidR="00BF665F" w:rsidRPr="003B72E9" w:rsidRDefault="00225ADC" w:rsidP="00BF665F">
      <w:pPr>
        <w:pStyle w:val="Paragraphedeliste"/>
        <w:numPr>
          <w:ilvl w:val="1"/>
          <w:numId w:val="12"/>
        </w:numPr>
        <w:jc w:val="both"/>
        <w:rPr>
          <w:rFonts w:ascii="Marianne" w:eastAsia="Calibri" w:hAnsi="Marianne" w:cs="Calibri"/>
          <w:sz w:val="20"/>
        </w:rPr>
      </w:pPr>
      <w:r w:rsidRPr="003B72E9">
        <w:rPr>
          <w:rFonts w:ascii="Marianne" w:eastAsia="Calibri" w:hAnsi="Marianne" w:cs="Calibri"/>
          <w:sz w:val="20"/>
        </w:rPr>
        <w:t>Engagement dans le CPOM à</w:t>
      </w:r>
      <w:r w:rsidR="00621EF2" w:rsidRPr="003B72E9">
        <w:rPr>
          <w:rFonts w:ascii="Marianne" w:eastAsia="Calibri" w:hAnsi="Marianne" w:cs="Calibri"/>
          <w:sz w:val="20"/>
        </w:rPr>
        <w:t xml:space="preserve"> </w:t>
      </w:r>
      <w:r w:rsidRPr="003B72E9">
        <w:rPr>
          <w:rFonts w:ascii="Marianne" w:eastAsia="Calibri" w:hAnsi="Marianne" w:cs="Calibri"/>
          <w:sz w:val="20"/>
        </w:rPr>
        <w:t>ne pas</w:t>
      </w:r>
      <w:r w:rsidR="00621EF2" w:rsidRPr="003B72E9">
        <w:rPr>
          <w:rFonts w:ascii="Marianne" w:eastAsia="Calibri" w:hAnsi="Marianne" w:cs="Calibri"/>
          <w:sz w:val="20"/>
        </w:rPr>
        <w:t xml:space="preserve"> facturer certain</w:t>
      </w:r>
      <w:r w:rsidR="00BF665F" w:rsidRPr="003B72E9">
        <w:rPr>
          <w:rFonts w:ascii="Marianne" w:eastAsia="Calibri" w:hAnsi="Marianne" w:cs="Calibri"/>
          <w:sz w:val="20"/>
        </w:rPr>
        <w:t>s frais annexes.</w:t>
      </w:r>
    </w:p>
    <w:p w14:paraId="5B925E58" w14:textId="0ED24886" w:rsidR="00F00249" w:rsidRPr="003B72E9" w:rsidRDefault="00F00249" w:rsidP="00BF665F">
      <w:pPr>
        <w:jc w:val="both"/>
        <w:rPr>
          <w:rFonts w:ascii="Marianne" w:eastAsia="Calibri" w:hAnsi="Marianne" w:cs="Calibri"/>
          <w:b/>
          <w:sz w:val="20"/>
        </w:rPr>
      </w:pPr>
    </w:p>
    <w:p w14:paraId="74729D33" w14:textId="4D05E223" w:rsidR="00C82C8F" w:rsidRPr="003B72E9" w:rsidRDefault="00C82C8F" w:rsidP="00BF665F">
      <w:pPr>
        <w:jc w:val="both"/>
        <w:rPr>
          <w:rFonts w:ascii="Marianne" w:eastAsia="Calibri" w:hAnsi="Marianne" w:cs="Calibri"/>
          <w:sz w:val="20"/>
        </w:rPr>
      </w:pPr>
      <w:r w:rsidRPr="003B72E9">
        <w:rPr>
          <w:rFonts w:ascii="Marianne" w:eastAsia="Calibri" w:hAnsi="Marianne" w:cs="Calibri"/>
          <w:b/>
          <w:sz w:val="20"/>
        </w:rPr>
        <w:t>D’autres modalités de limitations du reste à charge sont également concevables</w:t>
      </w:r>
      <w:r w:rsidR="00F87732" w:rsidRPr="003B72E9">
        <w:rPr>
          <w:rFonts w:ascii="Marianne" w:eastAsia="Calibri" w:hAnsi="Marianne" w:cs="Calibri"/>
          <w:b/>
          <w:sz w:val="20"/>
          <w:u w:val="single"/>
        </w:rPr>
        <w:t>, dans la limite du taux fixé par l’arrêté annuel pour les services non habilités à l’aide sociale</w:t>
      </w:r>
      <w:r w:rsidRPr="003B72E9">
        <w:rPr>
          <w:rFonts w:ascii="Marianne" w:eastAsia="Calibri" w:hAnsi="Marianne" w:cs="Calibri"/>
          <w:b/>
          <w:sz w:val="20"/>
          <w:u w:val="single"/>
        </w:rPr>
        <w:t> </w:t>
      </w:r>
      <w:r w:rsidRPr="003B72E9">
        <w:rPr>
          <w:rFonts w:ascii="Marianne" w:eastAsia="Calibri" w:hAnsi="Marianne" w:cs="Calibri"/>
          <w:b/>
          <w:sz w:val="20"/>
        </w:rPr>
        <w:t>:</w:t>
      </w:r>
      <w:r w:rsidRPr="003B72E9">
        <w:rPr>
          <w:rFonts w:ascii="Marianne" w:eastAsia="Calibri" w:hAnsi="Marianne" w:cs="Calibri"/>
          <w:sz w:val="20"/>
        </w:rPr>
        <w:t xml:space="preserve"> </w:t>
      </w:r>
    </w:p>
    <w:tbl>
      <w:tblPr>
        <w:tblStyle w:val="Grilledutableau"/>
        <w:tblW w:w="0" w:type="auto"/>
        <w:jc w:val="center"/>
        <w:tblLook w:val="04A0" w:firstRow="1" w:lastRow="0" w:firstColumn="1" w:lastColumn="0" w:noHBand="0" w:noVBand="1"/>
      </w:tblPr>
      <w:tblGrid>
        <w:gridCol w:w="5228"/>
        <w:gridCol w:w="5228"/>
      </w:tblGrid>
      <w:tr w:rsidR="00C82C8F" w:rsidRPr="003B72E9" w14:paraId="75A68D9F" w14:textId="77777777" w:rsidTr="00BD7FC2">
        <w:trPr>
          <w:jc w:val="center"/>
        </w:trPr>
        <w:tc>
          <w:tcPr>
            <w:tcW w:w="5228" w:type="dxa"/>
            <w:shd w:val="clear" w:color="auto" w:fill="C6D9F1" w:themeFill="text2" w:themeFillTint="33"/>
          </w:tcPr>
          <w:p w14:paraId="09F2E66B" w14:textId="1A51A2E5" w:rsidR="00C82C8F" w:rsidRPr="003B72E9" w:rsidRDefault="007C41C7" w:rsidP="007C41C7">
            <w:pPr>
              <w:jc w:val="center"/>
              <w:rPr>
                <w:rFonts w:ascii="Marianne" w:eastAsia="Calibri" w:hAnsi="Marianne" w:cs="Calibri"/>
                <w:b/>
                <w:sz w:val="20"/>
              </w:rPr>
            </w:pPr>
            <w:r w:rsidRPr="003B72E9">
              <w:rPr>
                <w:rFonts w:ascii="Marianne" w:eastAsia="Calibri" w:hAnsi="Marianne" w:cs="Calibri"/>
                <w:b/>
                <w:sz w:val="20"/>
              </w:rPr>
              <w:t>Modalité</w:t>
            </w:r>
          </w:p>
        </w:tc>
        <w:tc>
          <w:tcPr>
            <w:tcW w:w="5228" w:type="dxa"/>
            <w:shd w:val="clear" w:color="auto" w:fill="C6D9F1" w:themeFill="text2" w:themeFillTint="33"/>
          </w:tcPr>
          <w:p w14:paraId="467E4840" w14:textId="02614AA6" w:rsidR="00C82C8F" w:rsidRPr="003B72E9" w:rsidRDefault="007C41C7" w:rsidP="007C41C7">
            <w:pPr>
              <w:jc w:val="center"/>
              <w:rPr>
                <w:rFonts w:ascii="Marianne" w:eastAsia="Calibri" w:hAnsi="Marianne" w:cs="Calibri"/>
                <w:b/>
                <w:sz w:val="20"/>
              </w:rPr>
            </w:pPr>
            <w:r w:rsidRPr="003B72E9">
              <w:rPr>
                <w:rFonts w:ascii="Marianne" w:eastAsia="Calibri" w:hAnsi="Marianne" w:cs="Calibri"/>
                <w:b/>
                <w:sz w:val="20"/>
              </w:rPr>
              <w:t>Exemples</w:t>
            </w:r>
          </w:p>
        </w:tc>
      </w:tr>
      <w:tr w:rsidR="007C41C7" w:rsidRPr="003B72E9" w14:paraId="60E4265E" w14:textId="77777777" w:rsidTr="00BD7FC2">
        <w:trPr>
          <w:jc w:val="center"/>
        </w:trPr>
        <w:tc>
          <w:tcPr>
            <w:tcW w:w="5228" w:type="dxa"/>
            <w:vAlign w:val="center"/>
          </w:tcPr>
          <w:p w14:paraId="142B097A" w14:textId="1594252D" w:rsidR="007C41C7" w:rsidRPr="003B72E9" w:rsidRDefault="007C41C7" w:rsidP="00BF665F">
            <w:pPr>
              <w:jc w:val="both"/>
              <w:rPr>
                <w:rFonts w:ascii="Marianne" w:eastAsia="Calibri" w:hAnsi="Marianne" w:cs="Calibri"/>
                <w:sz w:val="20"/>
              </w:rPr>
            </w:pPr>
            <w:r w:rsidRPr="003B72E9">
              <w:rPr>
                <w:rFonts w:ascii="Marianne" w:eastAsia="Calibri" w:hAnsi="Marianne" w:cs="Calibri"/>
                <w:sz w:val="20"/>
              </w:rPr>
              <w:t>Limitation par rapport au tarif de référence</w:t>
            </w:r>
          </w:p>
        </w:tc>
        <w:tc>
          <w:tcPr>
            <w:tcW w:w="5228" w:type="dxa"/>
          </w:tcPr>
          <w:p w14:paraId="5D6C1985" w14:textId="3F3459FA" w:rsidR="007C41C7" w:rsidRPr="003B72E9" w:rsidRDefault="007C41C7" w:rsidP="007C41C7">
            <w:pPr>
              <w:jc w:val="both"/>
              <w:rPr>
                <w:rFonts w:ascii="Marianne" w:eastAsia="Calibri" w:hAnsi="Marianne" w:cs="Calibri"/>
                <w:sz w:val="20"/>
              </w:rPr>
            </w:pPr>
            <w:r w:rsidRPr="003B72E9">
              <w:rPr>
                <w:rFonts w:ascii="Marianne" w:eastAsia="Calibri" w:hAnsi="Marianne" w:cs="Calibri"/>
                <w:sz w:val="20"/>
                <w:u w:val="single"/>
              </w:rPr>
              <w:t>Ex :</w:t>
            </w:r>
            <w:r w:rsidRPr="003B72E9">
              <w:rPr>
                <w:rFonts w:ascii="Marianne" w:eastAsia="Calibri" w:hAnsi="Marianne" w:cs="Calibri"/>
                <w:sz w:val="20"/>
              </w:rPr>
              <w:t xml:space="preserve"> Limitation à X € de plus que le tarif de référence (pour un tarif de référence à 22 €, une limitation à + 2 € revient à fixer un tarif plafond à 24 €).</w:t>
            </w:r>
          </w:p>
          <w:p w14:paraId="52173F4C" w14:textId="074023D4" w:rsidR="007C41C7" w:rsidRPr="003B72E9" w:rsidRDefault="007C41C7" w:rsidP="00BF665F">
            <w:pPr>
              <w:jc w:val="both"/>
              <w:rPr>
                <w:rFonts w:ascii="Marianne" w:eastAsia="Calibri" w:hAnsi="Marianne" w:cs="Calibri"/>
                <w:sz w:val="20"/>
              </w:rPr>
            </w:pPr>
            <w:r w:rsidRPr="003B72E9">
              <w:rPr>
                <w:rFonts w:ascii="Marianne" w:eastAsia="Calibri" w:hAnsi="Marianne" w:cs="Calibri"/>
                <w:sz w:val="20"/>
                <w:u w:val="single"/>
              </w:rPr>
              <w:lastRenderedPageBreak/>
              <w:t>Ex :</w:t>
            </w:r>
            <w:r w:rsidRPr="003B72E9">
              <w:rPr>
                <w:rFonts w:ascii="Marianne" w:eastAsia="Calibri" w:hAnsi="Marianne" w:cs="Calibri"/>
                <w:sz w:val="20"/>
              </w:rPr>
              <w:t xml:space="preserve"> Limitation à X % du tarif de référence (pour un tarif de référence à 22 €, une limitation à + 5 % revient à fixer un tarif plafond à 23,1 €).</w:t>
            </w:r>
          </w:p>
        </w:tc>
      </w:tr>
      <w:tr w:rsidR="00C82C8F" w:rsidRPr="003B72E9" w14:paraId="136421E6" w14:textId="77777777" w:rsidTr="00BD7FC2">
        <w:trPr>
          <w:jc w:val="center"/>
        </w:trPr>
        <w:tc>
          <w:tcPr>
            <w:tcW w:w="5228" w:type="dxa"/>
            <w:vAlign w:val="center"/>
          </w:tcPr>
          <w:p w14:paraId="11940CD1" w14:textId="49D8B5DD" w:rsidR="00C82C8F" w:rsidRPr="003B72E9" w:rsidRDefault="007C41C7" w:rsidP="00F87732">
            <w:pPr>
              <w:jc w:val="both"/>
              <w:rPr>
                <w:rFonts w:ascii="Marianne" w:eastAsia="Calibri" w:hAnsi="Marianne" w:cs="Calibri"/>
                <w:sz w:val="20"/>
              </w:rPr>
            </w:pPr>
            <w:r w:rsidRPr="003B72E9">
              <w:rPr>
                <w:rFonts w:ascii="Marianne" w:eastAsia="Calibri" w:hAnsi="Marianne" w:cs="Calibri"/>
                <w:sz w:val="20"/>
              </w:rPr>
              <w:lastRenderedPageBreak/>
              <w:t>Fixation d’une trajectoire d’évolution suivie lors du dialogue de gestion</w:t>
            </w:r>
            <w:r w:rsidR="00C7422F" w:rsidRPr="003B72E9">
              <w:rPr>
                <w:rFonts w:ascii="Marianne" w:eastAsia="Calibri" w:hAnsi="Marianne" w:cs="Calibri"/>
                <w:sz w:val="20"/>
              </w:rPr>
              <w:t xml:space="preserve"> </w:t>
            </w:r>
          </w:p>
        </w:tc>
        <w:tc>
          <w:tcPr>
            <w:tcW w:w="5228" w:type="dxa"/>
          </w:tcPr>
          <w:p w14:paraId="360CE234" w14:textId="2FC5DBDC" w:rsidR="007C41C7" w:rsidRPr="003B72E9" w:rsidRDefault="007C41C7" w:rsidP="00BF665F">
            <w:pPr>
              <w:jc w:val="both"/>
              <w:rPr>
                <w:rFonts w:ascii="Marianne" w:eastAsia="Calibri" w:hAnsi="Marianne" w:cs="Calibri"/>
                <w:sz w:val="20"/>
              </w:rPr>
            </w:pPr>
            <w:r w:rsidRPr="003B72E9">
              <w:rPr>
                <w:rFonts w:ascii="Marianne" w:eastAsia="Calibri" w:hAnsi="Marianne" w:cs="Calibri"/>
                <w:sz w:val="20"/>
                <w:u w:val="single"/>
              </w:rPr>
              <w:t>Ex :</w:t>
            </w:r>
            <w:r w:rsidRPr="003B72E9">
              <w:rPr>
                <w:rFonts w:ascii="Marianne" w:eastAsia="Calibri" w:hAnsi="Marianne" w:cs="Calibri"/>
                <w:sz w:val="20"/>
              </w:rPr>
              <w:t xml:space="preserve"> Application d’un taux permettant une indexation sur l’inflation</w:t>
            </w:r>
            <w:r w:rsidR="00ED4C58" w:rsidRPr="003B72E9">
              <w:rPr>
                <w:rFonts w:ascii="Marianne" w:eastAsia="Calibri" w:hAnsi="Marianne" w:cs="Calibri"/>
                <w:sz w:val="20"/>
              </w:rPr>
              <w:t xml:space="preserve"> et/ou tenant compte de l’augmentation du SMIC horaire.</w:t>
            </w:r>
          </w:p>
          <w:p w14:paraId="77BC71BC" w14:textId="4265C1BD" w:rsidR="00C82C8F" w:rsidRPr="003B72E9" w:rsidRDefault="007C41C7" w:rsidP="00C7422F">
            <w:pPr>
              <w:jc w:val="both"/>
              <w:rPr>
                <w:rFonts w:ascii="Marianne" w:eastAsia="Calibri" w:hAnsi="Marianne" w:cs="Calibri"/>
                <w:sz w:val="20"/>
              </w:rPr>
            </w:pPr>
            <w:r w:rsidRPr="003B72E9">
              <w:rPr>
                <w:rFonts w:ascii="Marianne" w:eastAsia="Calibri" w:hAnsi="Marianne" w:cs="Calibri"/>
                <w:sz w:val="20"/>
                <w:u w:val="single"/>
              </w:rPr>
              <w:t>Ex :</w:t>
            </w:r>
            <w:r w:rsidRPr="003B72E9">
              <w:rPr>
                <w:rFonts w:ascii="Marianne" w:eastAsia="Calibri" w:hAnsi="Marianne" w:cs="Calibri"/>
                <w:sz w:val="20"/>
              </w:rPr>
              <w:t xml:space="preserve"> Evolution de 1,3 % par an </w:t>
            </w:r>
          </w:p>
        </w:tc>
      </w:tr>
      <w:tr w:rsidR="00C82C8F" w:rsidRPr="003B72E9" w14:paraId="59A7AB3A" w14:textId="77777777" w:rsidTr="00BD7FC2">
        <w:trPr>
          <w:jc w:val="center"/>
        </w:trPr>
        <w:tc>
          <w:tcPr>
            <w:tcW w:w="5228" w:type="dxa"/>
            <w:vAlign w:val="center"/>
          </w:tcPr>
          <w:p w14:paraId="03753DEA" w14:textId="05520155" w:rsidR="00C82C8F" w:rsidRPr="003B72E9" w:rsidRDefault="00215983" w:rsidP="00BF665F">
            <w:pPr>
              <w:jc w:val="both"/>
              <w:rPr>
                <w:rFonts w:ascii="Marianne" w:eastAsia="Calibri" w:hAnsi="Marianne" w:cs="Calibri"/>
                <w:sz w:val="20"/>
              </w:rPr>
            </w:pPr>
            <w:r w:rsidRPr="003B72E9">
              <w:rPr>
                <w:rFonts w:ascii="Marianne" w:eastAsia="Calibri" w:hAnsi="Marianne" w:cs="Calibri"/>
                <w:sz w:val="20"/>
              </w:rPr>
              <w:t>Application partielle pour les contrats en cours</w:t>
            </w:r>
          </w:p>
        </w:tc>
        <w:tc>
          <w:tcPr>
            <w:tcW w:w="5228" w:type="dxa"/>
          </w:tcPr>
          <w:p w14:paraId="50AA8925" w14:textId="43B67400" w:rsidR="00BA1BB5" w:rsidRPr="003B72E9" w:rsidRDefault="007C41C7" w:rsidP="00BF665F">
            <w:pPr>
              <w:jc w:val="both"/>
              <w:rPr>
                <w:rFonts w:ascii="Marianne" w:eastAsia="Calibri" w:hAnsi="Marianne" w:cs="Calibri"/>
                <w:sz w:val="20"/>
              </w:rPr>
            </w:pPr>
            <w:r w:rsidRPr="003B72E9">
              <w:rPr>
                <w:rFonts w:ascii="Marianne" w:eastAsia="Calibri" w:hAnsi="Marianne" w:cs="Calibri"/>
                <w:sz w:val="20"/>
                <w:u w:val="single"/>
              </w:rPr>
              <w:t>Ex :</w:t>
            </w:r>
            <w:r w:rsidRPr="003B72E9">
              <w:rPr>
                <w:rFonts w:ascii="Marianne" w:eastAsia="Calibri" w:hAnsi="Marianne" w:cs="Calibri"/>
                <w:sz w:val="20"/>
              </w:rPr>
              <w:t xml:space="preserve"> Un contrat à 25 €/h reste à 25 €/h mais est désormais soumis une limitation de son évolution</w:t>
            </w:r>
            <w:r w:rsidR="003A10FA" w:rsidRPr="003B72E9">
              <w:rPr>
                <w:rFonts w:ascii="Marianne" w:eastAsia="Calibri" w:hAnsi="Marianne" w:cs="Calibri"/>
                <w:sz w:val="20"/>
              </w:rPr>
              <w:t xml:space="preserve"> tenant compte de l’inflation</w:t>
            </w:r>
            <w:r w:rsidR="00BA1BB5" w:rsidRPr="003B72E9">
              <w:rPr>
                <w:rFonts w:ascii="Marianne" w:eastAsia="Calibri" w:hAnsi="Marianne" w:cs="Calibri"/>
                <w:sz w:val="20"/>
              </w:rPr>
              <w:t>.</w:t>
            </w:r>
          </w:p>
          <w:p w14:paraId="43D4E6D1" w14:textId="33BB301E" w:rsidR="00C82C8F" w:rsidRPr="003B72E9" w:rsidRDefault="00BA1BB5" w:rsidP="00BF665F">
            <w:pPr>
              <w:jc w:val="both"/>
              <w:rPr>
                <w:rFonts w:ascii="Marianne" w:eastAsia="Calibri" w:hAnsi="Marianne" w:cs="Calibri"/>
                <w:sz w:val="20"/>
              </w:rPr>
            </w:pPr>
            <w:r w:rsidRPr="003B72E9">
              <w:rPr>
                <w:rFonts w:ascii="Marianne" w:eastAsia="Calibri" w:hAnsi="Marianne" w:cs="Calibri"/>
                <w:sz w:val="20"/>
                <w:u w:val="single"/>
              </w:rPr>
              <w:t>Ex</w:t>
            </w:r>
            <w:r w:rsidRPr="003B72E9">
              <w:rPr>
                <w:rFonts w:ascii="Marianne" w:eastAsia="Calibri" w:hAnsi="Marianne" w:cs="Calibri"/>
                <w:sz w:val="20"/>
              </w:rPr>
              <w:t xml:space="preserve"> : Un contrat à 25 €/h reste à 25 €/h mais est désormais soumis une limitation de son évolution tenant compte de </w:t>
            </w:r>
            <w:r w:rsidR="003A10FA" w:rsidRPr="003B72E9">
              <w:rPr>
                <w:rFonts w:ascii="Marianne" w:eastAsia="Calibri" w:hAnsi="Marianne" w:cs="Calibri"/>
                <w:sz w:val="20"/>
              </w:rPr>
              <w:t>l’augmentation du SMIC</w:t>
            </w:r>
            <w:r w:rsidR="007C41C7" w:rsidRPr="003B72E9">
              <w:rPr>
                <w:rFonts w:ascii="Marianne" w:eastAsia="Calibri" w:hAnsi="Marianne" w:cs="Calibri"/>
                <w:sz w:val="20"/>
              </w:rPr>
              <w:t>.</w:t>
            </w:r>
          </w:p>
        </w:tc>
      </w:tr>
      <w:tr w:rsidR="00C82C8F" w:rsidRPr="003B72E9" w14:paraId="6C4C3517" w14:textId="77777777" w:rsidTr="00BD7FC2">
        <w:trPr>
          <w:jc w:val="center"/>
        </w:trPr>
        <w:tc>
          <w:tcPr>
            <w:tcW w:w="5228" w:type="dxa"/>
            <w:vAlign w:val="center"/>
          </w:tcPr>
          <w:p w14:paraId="1060BEF8" w14:textId="1ADAF312" w:rsidR="00C82C8F" w:rsidRPr="003B72E9" w:rsidRDefault="007C41C7" w:rsidP="00BF665F">
            <w:pPr>
              <w:jc w:val="both"/>
              <w:rPr>
                <w:rFonts w:ascii="Marianne" w:eastAsia="Calibri" w:hAnsi="Marianne" w:cs="Calibri"/>
                <w:sz w:val="20"/>
              </w:rPr>
            </w:pPr>
            <w:r w:rsidRPr="003B72E9">
              <w:rPr>
                <w:rFonts w:ascii="Marianne" w:eastAsia="Calibri" w:hAnsi="Marianne" w:cs="Calibri"/>
                <w:sz w:val="20"/>
              </w:rPr>
              <w:t>Application de certaine</w:t>
            </w:r>
            <w:r w:rsidR="00D00BCF" w:rsidRPr="003B72E9">
              <w:rPr>
                <w:rFonts w:ascii="Marianne" w:eastAsia="Calibri" w:hAnsi="Marianne" w:cs="Calibri"/>
                <w:sz w:val="20"/>
              </w:rPr>
              <w:t>s règles à un public spécifique</w:t>
            </w:r>
          </w:p>
        </w:tc>
        <w:tc>
          <w:tcPr>
            <w:tcW w:w="5228" w:type="dxa"/>
          </w:tcPr>
          <w:p w14:paraId="6A8ADCF9" w14:textId="60591608" w:rsidR="00C82C8F" w:rsidRPr="003B72E9" w:rsidRDefault="007C41C7" w:rsidP="008F5C14">
            <w:pPr>
              <w:jc w:val="both"/>
              <w:rPr>
                <w:rFonts w:ascii="Marianne" w:eastAsia="Calibri" w:hAnsi="Marianne" w:cs="Calibri"/>
                <w:sz w:val="20"/>
              </w:rPr>
            </w:pPr>
            <w:r w:rsidRPr="003B72E9">
              <w:rPr>
                <w:rFonts w:ascii="Marianne" w:eastAsia="Calibri" w:hAnsi="Marianne" w:cs="Calibri"/>
                <w:sz w:val="20"/>
                <w:u w:val="single"/>
              </w:rPr>
              <w:t>Ex </w:t>
            </w:r>
            <w:r w:rsidRPr="003B72E9">
              <w:rPr>
                <w:rFonts w:ascii="Marianne" w:eastAsia="Calibri" w:hAnsi="Marianne" w:cs="Calibri"/>
                <w:sz w:val="20"/>
              </w:rPr>
              <w:t xml:space="preserve">: </w:t>
            </w:r>
            <w:r w:rsidR="00BA1BB5" w:rsidRPr="003B72E9">
              <w:rPr>
                <w:rFonts w:ascii="Marianne" w:eastAsia="Calibri" w:hAnsi="Marianne" w:cs="Calibri"/>
                <w:sz w:val="20"/>
              </w:rPr>
              <w:t>pas de reste à charge pour d</w:t>
            </w:r>
            <w:r w:rsidRPr="003B72E9">
              <w:rPr>
                <w:rFonts w:ascii="Marianne" w:eastAsia="Calibri" w:hAnsi="Marianne" w:cs="Calibri"/>
                <w:sz w:val="20"/>
              </w:rPr>
              <w:t>es personnes en GIR 1 ou 2</w:t>
            </w:r>
          </w:p>
        </w:tc>
      </w:tr>
      <w:tr w:rsidR="008F5C14" w:rsidRPr="003B72E9" w14:paraId="5D1A0003" w14:textId="77777777" w:rsidTr="00BD7FC2">
        <w:trPr>
          <w:jc w:val="center"/>
        </w:trPr>
        <w:tc>
          <w:tcPr>
            <w:tcW w:w="5228" w:type="dxa"/>
            <w:vAlign w:val="center"/>
          </w:tcPr>
          <w:p w14:paraId="1D67C4A1" w14:textId="0E2ED5E7" w:rsidR="008F5C14" w:rsidRPr="003B72E9" w:rsidRDefault="008F5C14" w:rsidP="00BF665F">
            <w:pPr>
              <w:jc w:val="both"/>
              <w:rPr>
                <w:rFonts w:ascii="Marianne" w:eastAsia="Calibri" w:hAnsi="Marianne" w:cs="Calibri"/>
                <w:sz w:val="20"/>
              </w:rPr>
            </w:pPr>
            <w:r w:rsidRPr="003B72E9">
              <w:rPr>
                <w:rFonts w:ascii="Marianne" w:eastAsia="Calibri" w:hAnsi="Marianne" w:cs="Calibri"/>
                <w:sz w:val="20"/>
              </w:rPr>
              <w:t>Application progressive ou dégressive de certaines règles</w:t>
            </w:r>
          </w:p>
        </w:tc>
        <w:tc>
          <w:tcPr>
            <w:tcW w:w="5228" w:type="dxa"/>
          </w:tcPr>
          <w:p w14:paraId="30EF0831" w14:textId="2A8029FD" w:rsidR="008F5C14" w:rsidRPr="003B72E9" w:rsidRDefault="008F5C14" w:rsidP="00D00BCF">
            <w:pPr>
              <w:jc w:val="both"/>
              <w:rPr>
                <w:rFonts w:ascii="Marianne" w:eastAsia="Calibri" w:hAnsi="Marianne" w:cs="Calibri"/>
                <w:sz w:val="20"/>
                <w:u w:val="single"/>
              </w:rPr>
            </w:pPr>
            <w:r w:rsidRPr="003B72E9">
              <w:rPr>
                <w:rFonts w:ascii="Marianne" w:eastAsia="Calibri" w:hAnsi="Marianne" w:cs="Calibri"/>
                <w:sz w:val="20"/>
                <w:u w:val="single"/>
              </w:rPr>
              <w:t>Ex :</w:t>
            </w:r>
            <w:r w:rsidRPr="003B72E9">
              <w:rPr>
                <w:rFonts w:ascii="Marianne" w:eastAsia="Calibri" w:hAnsi="Marianne" w:cs="Calibri"/>
                <w:sz w:val="20"/>
              </w:rPr>
              <w:t xml:space="preserve"> Application d’un montant maximum de reste à charge progressive en fonction du montant de la participation APA acquitté (ex : aucun reste à charge pour les personnes avec participation financière entre 0% et 20%, 1 €/heure pour les personnes avec un participation financière entre 21% et 40%, </w:t>
            </w:r>
            <w:proofErr w:type="spellStart"/>
            <w:r w:rsidRPr="003B72E9">
              <w:rPr>
                <w:rFonts w:ascii="Marianne" w:eastAsia="Calibri" w:hAnsi="Marianne" w:cs="Calibri"/>
                <w:sz w:val="20"/>
              </w:rPr>
              <w:t>etc</w:t>
            </w:r>
            <w:proofErr w:type="spellEnd"/>
            <w:r w:rsidRPr="003B72E9">
              <w:rPr>
                <w:rFonts w:ascii="Marianne" w:eastAsia="Calibri" w:hAnsi="Marianne" w:cs="Calibri"/>
                <w:sz w:val="20"/>
              </w:rPr>
              <w:t>)</w:t>
            </w:r>
          </w:p>
        </w:tc>
      </w:tr>
    </w:tbl>
    <w:p w14:paraId="6CDF2D82" w14:textId="77777777" w:rsidR="00C82C8F" w:rsidRPr="003B72E9" w:rsidRDefault="00C82C8F" w:rsidP="00BF665F">
      <w:pPr>
        <w:jc w:val="both"/>
        <w:rPr>
          <w:rFonts w:ascii="Marianne" w:eastAsia="Calibri" w:hAnsi="Marianne" w:cs="Calibri"/>
          <w:sz w:val="20"/>
        </w:rPr>
      </w:pPr>
    </w:p>
    <w:p w14:paraId="1C63BAD8" w14:textId="297F24E2" w:rsidR="007C41C7" w:rsidRPr="003B72E9" w:rsidRDefault="007C41C7" w:rsidP="006164AD">
      <w:pPr>
        <w:jc w:val="both"/>
        <w:rPr>
          <w:rFonts w:ascii="Marianne" w:eastAsia="Calibri" w:hAnsi="Marianne" w:cs="Calibri"/>
          <w:sz w:val="20"/>
        </w:rPr>
      </w:pPr>
      <w:r w:rsidRPr="003B72E9">
        <w:rPr>
          <w:rFonts w:ascii="Marianne" w:eastAsia="Calibri" w:hAnsi="Marianne" w:cs="Calibri"/>
          <w:sz w:val="20"/>
        </w:rPr>
        <w:t>Il est bien sûr loisible au CPOM de prévoir des combinaisons de ces modalités, si les parties jugent utiles</w:t>
      </w:r>
      <w:r w:rsidR="002F1E0E" w:rsidRPr="003B72E9">
        <w:rPr>
          <w:rFonts w:ascii="Marianne" w:eastAsia="Calibri" w:hAnsi="Marianne" w:cs="Calibri"/>
          <w:sz w:val="20"/>
        </w:rPr>
        <w:t> :</w:t>
      </w:r>
    </w:p>
    <w:p w14:paraId="01ED045A" w14:textId="01FF9D78" w:rsidR="007C41C7" w:rsidRPr="003B72E9" w:rsidRDefault="007C41C7" w:rsidP="007C41C7">
      <w:pPr>
        <w:pStyle w:val="Paragraphedeliste"/>
        <w:numPr>
          <w:ilvl w:val="0"/>
          <w:numId w:val="12"/>
        </w:numPr>
        <w:jc w:val="both"/>
        <w:rPr>
          <w:rFonts w:ascii="Marianne" w:eastAsia="Calibri" w:hAnsi="Marianne" w:cs="Calibri"/>
          <w:sz w:val="20"/>
        </w:rPr>
      </w:pPr>
      <w:r w:rsidRPr="003B72E9">
        <w:rPr>
          <w:rFonts w:ascii="Marianne" w:eastAsia="Calibri" w:hAnsi="Marianne" w:cs="Calibri"/>
          <w:sz w:val="20"/>
          <w:u w:val="single"/>
        </w:rPr>
        <w:t>Exemple </w:t>
      </w:r>
      <w:r w:rsidRPr="003B72E9">
        <w:rPr>
          <w:rFonts w:ascii="Marianne" w:eastAsia="Calibri" w:hAnsi="Marianne" w:cs="Calibri"/>
          <w:sz w:val="20"/>
        </w:rPr>
        <w:t>: Limitation du prix à 2 € de plus que le tarif de référence</w:t>
      </w:r>
      <w:r w:rsidR="002F1E0E" w:rsidRPr="003B72E9">
        <w:rPr>
          <w:rFonts w:ascii="Marianne" w:eastAsia="Calibri" w:hAnsi="Marianne" w:cs="Calibri"/>
          <w:sz w:val="20"/>
        </w:rPr>
        <w:t xml:space="preserve"> (</w:t>
      </w:r>
      <w:r w:rsidRPr="003B72E9">
        <w:rPr>
          <w:rFonts w:ascii="Marianne" w:eastAsia="Calibri" w:hAnsi="Marianne" w:cs="Calibri"/>
          <w:sz w:val="20"/>
        </w:rPr>
        <w:t>1 € pour les personnes avec une participation APA nulle</w:t>
      </w:r>
      <w:r w:rsidR="002F1E0E" w:rsidRPr="003B72E9">
        <w:rPr>
          <w:rFonts w:ascii="Marianne" w:eastAsia="Calibri" w:hAnsi="Marianne" w:cs="Calibri"/>
          <w:sz w:val="20"/>
        </w:rPr>
        <w:t>)</w:t>
      </w:r>
      <w:r w:rsidRPr="003B72E9">
        <w:rPr>
          <w:rFonts w:ascii="Marianne" w:eastAsia="Calibri" w:hAnsi="Marianne" w:cs="Calibri"/>
          <w:sz w:val="20"/>
        </w:rPr>
        <w:t>, avec une trajectoire d’évolution prenant en compte l’inflation.</w:t>
      </w:r>
    </w:p>
    <w:p w14:paraId="43E63E30" w14:textId="32EBB8D5" w:rsidR="007C41C7" w:rsidRPr="003B72E9" w:rsidRDefault="007C41C7" w:rsidP="006164AD">
      <w:pPr>
        <w:jc w:val="both"/>
        <w:rPr>
          <w:rFonts w:ascii="Marianne" w:eastAsia="Calibri" w:hAnsi="Marianne" w:cs="Calibri"/>
          <w:sz w:val="20"/>
        </w:rPr>
      </w:pPr>
      <w:r w:rsidRPr="003B72E9">
        <w:rPr>
          <w:rFonts w:ascii="Marianne" w:eastAsia="Calibri" w:hAnsi="Marianne" w:cs="Calibri"/>
          <w:sz w:val="20"/>
        </w:rPr>
        <w:t>Dans le cadre des modalités arrêtées dans le CPOM, la règle de limitation du reste à charge pourrait évoluer tous les ans,</w:t>
      </w:r>
      <w:r w:rsidR="004660A0" w:rsidRPr="003B72E9">
        <w:rPr>
          <w:rFonts w:ascii="Marianne" w:eastAsia="Calibri" w:hAnsi="Marianne" w:cs="Calibri"/>
          <w:sz w:val="20"/>
        </w:rPr>
        <w:t xml:space="preserve"> dans le cadre du dialogue de gestion </w:t>
      </w:r>
      <w:r w:rsidRPr="003B72E9">
        <w:rPr>
          <w:rFonts w:ascii="Marianne" w:eastAsia="Calibri" w:hAnsi="Marianne" w:cs="Calibri"/>
          <w:sz w:val="20"/>
        </w:rPr>
        <w:t xml:space="preserve">et </w:t>
      </w:r>
      <w:r w:rsidR="004660A0" w:rsidRPr="003B72E9">
        <w:rPr>
          <w:rFonts w:ascii="Marianne" w:eastAsia="Calibri" w:hAnsi="Marianne" w:cs="Calibri"/>
          <w:sz w:val="20"/>
        </w:rPr>
        <w:t xml:space="preserve">en fonction de la situation financière de la structure et </w:t>
      </w:r>
      <w:r w:rsidR="002B4531" w:rsidRPr="003B72E9">
        <w:rPr>
          <w:rFonts w:ascii="Marianne" w:eastAsia="Calibri" w:hAnsi="Marianne" w:cs="Calibri"/>
          <w:sz w:val="20"/>
        </w:rPr>
        <w:t>à titre exceptionnel.</w:t>
      </w:r>
    </w:p>
    <w:p w14:paraId="034F4030" w14:textId="77777777" w:rsidR="004C4B59" w:rsidRPr="003B72E9" w:rsidRDefault="004C4B59" w:rsidP="006164AD">
      <w:pPr>
        <w:jc w:val="both"/>
        <w:rPr>
          <w:rFonts w:ascii="Marianne" w:hAnsi="Marianne"/>
          <w:b/>
          <w:sz w:val="20"/>
        </w:rPr>
      </w:pPr>
    </w:p>
    <w:p w14:paraId="0E6C5183" w14:textId="08AD818A" w:rsidR="006164AD" w:rsidRPr="003B72E9" w:rsidRDefault="006164AD" w:rsidP="006164AD">
      <w:pPr>
        <w:jc w:val="both"/>
        <w:rPr>
          <w:rFonts w:ascii="Marianne" w:eastAsia="Calibri" w:hAnsi="Marianne" w:cs="Calibri"/>
          <w:sz w:val="20"/>
        </w:rPr>
      </w:pPr>
      <w:r w:rsidRPr="003B72E9">
        <w:rPr>
          <w:rFonts w:ascii="Marianne" w:hAnsi="Marianne"/>
          <w:b/>
          <w:sz w:val="20"/>
        </w:rPr>
        <w:t xml:space="preserve">4° </w:t>
      </w:r>
      <w:r w:rsidR="00A409C9" w:rsidRPr="003B72E9">
        <w:rPr>
          <w:rFonts w:ascii="Marianne" w:eastAsia="Calibri" w:hAnsi="Marianne" w:cs="Calibri"/>
          <w:b/>
          <w:sz w:val="20"/>
        </w:rPr>
        <w:t>Les modalités de contrôle, de cessation ou</w:t>
      </w:r>
      <w:r w:rsidR="00B26F2A" w:rsidRPr="003B72E9">
        <w:rPr>
          <w:rFonts w:ascii="Marianne" w:eastAsia="Calibri" w:hAnsi="Marianne" w:cs="Calibri"/>
          <w:b/>
          <w:sz w:val="20"/>
        </w:rPr>
        <w:t xml:space="preserve"> de récupération par le président du conseil départemental de la dotation </w:t>
      </w:r>
      <w:r w:rsidR="00B26F2A" w:rsidRPr="003B72E9">
        <w:rPr>
          <w:rFonts w:ascii="Marianne" w:eastAsia="Calibri" w:hAnsi="Marianne" w:cs="Calibri"/>
          <w:sz w:val="20"/>
        </w:rPr>
        <w:t>dans l’hypothèse où le service ne réalise pas ces actions ou n’applique pas les modalités de limitation du reste à charge prévues par le contrat.</w:t>
      </w:r>
      <w:r w:rsidR="00F531A7" w:rsidRPr="003B72E9">
        <w:rPr>
          <w:rFonts w:ascii="Marianne" w:eastAsia="Calibri" w:hAnsi="Marianne" w:cs="Calibri"/>
          <w:sz w:val="20"/>
        </w:rPr>
        <w:t xml:space="preserve"> Il importe en particulier de mentionner par qui les contrôles pourront être menés (par exemple, les agents des services départementaux dûment habilités), et selon quelles modalités (par exemple, un contrôle sur place et sur pièces).</w:t>
      </w:r>
    </w:p>
    <w:p w14:paraId="6992E8C9" w14:textId="689E88AE" w:rsidR="00BD7FC2" w:rsidRPr="003B72E9" w:rsidRDefault="003A10FA" w:rsidP="006164AD">
      <w:pPr>
        <w:jc w:val="both"/>
        <w:rPr>
          <w:rFonts w:ascii="Marianne" w:eastAsia="Calibri" w:hAnsi="Marianne" w:cs="Calibri"/>
          <w:sz w:val="20"/>
        </w:rPr>
      </w:pPr>
      <w:r w:rsidRPr="003B72E9">
        <w:rPr>
          <w:rFonts w:ascii="Marianne" w:eastAsia="Calibri" w:hAnsi="Marianne" w:cs="Calibri"/>
          <w:sz w:val="20"/>
        </w:rPr>
        <w:t>Les modalités de récupération doivent prendre en compte les charges effectivement supportées par le service. Ainsi si l’atteinte des o</w:t>
      </w:r>
      <w:r w:rsidR="00BA1BB5" w:rsidRPr="003B72E9">
        <w:rPr>
          <w:rFonts w:ascii="Marianne" w:eastAsia="Calibri" w:hAnsi="Marianne" w:cs="Calibri"/>
          <w:sz w:val="20"/>
        </w:rPr>
        <w:t>bjectifs n’est que partielle, il convient que la</w:t>
      </w:r>
      <w:r w:rsidRPr="003B72E9">
        <w:rPr>
          <w:rFonts w:ascii="Marianne" w:eastAsia="Calibri" w:hAnsi="Marianne" w:cs="Calibri"/>
          <w:sz w:val="20"/>
        </w:rPr>
        <w:t xml:space="preserve"> récupération </w:t>
      </w:r>
      <w:r w:rsidR="00BA1BB5" w:rsidRPr="003B72E9">
        <w:rPr>
          <w:rFonts w:ascii="Marianne" w:eastAsia="Calibri" w:hAnsi="Marianne" w:cs="Calibri"/>
          <w:sz w:val="20"/>
        </w:rPr>
        <w:t>porte</w:t>
      </w:r>
      <w:r w:rsidRPr="003B72E9">
        <w:rPr>
          <w:rFonts w:ascii="Marianne" w:eastAsia="Calibri" w:hAnsi="Marianne" w:cs="Calibri"/>
          <w:sz w:val="20"/>
        </w:rPr>
        <w:t xml:space="preserve"> sur la partie des actions non réalisées et non sur la totalité du financement.</w:t>
      </w:r>
    </w:p>
    <w:p w14:paraId="208D9984" w14:textId="77777777" w:rsidR="003A10FA" w:rsidRPr="003B72E9" w:rsidRDefault="003A10FA" w:rsidP="006164AD">
      <w:pPr>
        <w:jc w:val="both"/>
        <w:rPr>
          <w:rFonts w:ascii="Marianne" w:eastAsia="Calibri" w:hAnsi="Marianne" w:cs="Calibri"/>
          <w:sz w:val="20"/>
        </w:rPr>
      </w:pPr>
    </w:p>
    <w:p w14:paraId="1F880CD0" w14:textId="6FFFDB38" w:rsidR="00A409C9" w:rsidRPr="003B72E9" w:rsidRDefault="00BD7FC2" w:rsidP="00F71FE2">
      <w:pPr>
        <w:jc w:val="both"/>
        <w:rPr>
          <w:rFonts w:ascii="Marianne" w:hAnsi="Marianne"/>
          <w:sz w:val="20"/>
          <w:u w:val="single"/>
        </w:rPr>
      </w:pPr>
      <w:r w:rsidRPr="003B72E9">
        <w:rPr>
          <w:rFonts w:ascii="Marianne" w:hAnsi="Marianne"/>
          <w:sz w:val="20"/>
        </w:rPr>
        <w:tab/>
      </w:r>
      <w:r w:rsidRPr="003B72E9">
        <w:rPr>
          <w:rFonts w:ascii="Marianne" w:hAnsi="Marianne"/>
          <w:sz w:val="20"/>
          <w:u w:val="single"/>
        </w:rPr>
        <w:t>Transmission à la CNSA</w:t>
      </w:r>
    </w:p>
    <w:p w14:paraId="7EF646CE" w14:textId="77777777" w:rsidR="00BD7FC2" w:rsidRPr="003B72E9" w:rsidRDefault="00BD7FC2" w:rsidP="00BD7FC2">
      <w:pPr>
        <w:jc w:val="both"/>
        <w:rPr>
          <w:rFonts w:ascii="Marianne" w:hAnsi="Marianne"/>
          <w:sz w:val="20"/>
        </w:rPr>
      </w:pPr>
      <w:r w:rsidRPr="003B72E9">
        <w:rPr>
          <w:rFonts w:ascii="Marianne" w:hAnsi="Marianne"/>
          <w:sz w:val="20"/>
        </w:rPr>
        <w:t xml:space="preserve">Un exemplaire de chaque CPOM doit être transmis par le département à la CNSA </w:t>
      </w:r>
      <w:r w:rsidRPr="003B72E9">
        <w:rPr>
          <w:rFonts w:ascii="Marianne" w:hAnsi="Marianne"/>
          <w:b/>
          <w:sz w:val="20"/>
        </w:rPr>
        <w:t>dans un délai d’un mois à compter de sa signature</w:t>
      </w:r>
      <w:r w:rsidRPr="003B72E9">
        <w:rPr>
          <w:rFonts w:ascii="Marianne" w:hAnsi="Marianne"/>
          <w:sz w:val="20"/>
        </w:rPr>
        <w:t>.</w:t>
      </w:r>
    </w:p>
    <w:p w14:paraId="4589F75E" w14:textId="77777777" w:rsidR="00BD7FC2" w:rsidRPr="003B72E9" w:rsidRDefault="00BD7FC2" w:rsidP="00F71FE2">
      <w:pPr>
        <w:jc w:val="both"/>
        <w:rPr>
          <w:rFonts w:ascii="Marianne" w:hAnsi="Marianne"/>
          <w:sz w:val="20"/>
        </w:rPr>
      </w:pPr>
    </w:p>
    <w:p w14:paraId="0F5A8AD9" w14:textId="35156984" w:rsidR="00611079" w:rsidRPr="003B72E9" w:rsidRDefault="00611079" w:rsidP="00611079">
      <w:pPr>
        <w:ind w:firstLine="708"/>
        <w:jc w:val="both"/>
        <w:rPr>
          <w:rFonts w:ascii="Marianne" w:hAnsi="Marianne"/>
          <w:sz w:val="20"/>
          <w:u w:val="single"/>
        </w:rPr>
      </w:pPr>
      <w:r w:rsidRPr="003B72E9">
        <w:rPr>
          <w:rFonts w:ascii="Marianne" w:hAnsi="Marianne"/>
          <w:sz w:val="20"/>
          <w:u w:val="single"/>
        </w:rPr>
        <w:t xml:space="preserve">Renouvellement du </w:t>
      </w:r>
      <w:r w:rsidR="007C5338" w:rsidRPr="003B72E9">
        <w:rPr>
          <w:rFonts w:ascii="Marianne" w:hAnsi="Marianne"/>
          <w:sz w:val="20"/>
          <w:u w:val="single"/>
        </w:rPr>
        <w:t>bénéfice de la dotation</w:t>
      </w:r>
    </w:p>
    <w:p w14:paraId="3F02C604" w14:textId="2F850E87" w:rsidR="00F00249" w:rsidRPr="003B72E9" w:rsidRDefault="00F531A7" w:rsidP="00F00249">
      <w:pPr>
        <w:jc w:val="both"/>
        <w:rPr>
          <w:rFonts w:ascii="Marianne" w:hAnsi="Marianne"/>
          <w:sz w:val="20"/>
        </w:rPr>
      </w:pPr>
      <w:r w:rsidRPr="003B72E9">
        <w:rPr>
          <w:rFonts w:ascii="Marianne" w:hAnsi="Marianne"/>
          <w:sz w:val="20"/>
        </w:rPr>
        <w:t xml:space="preserve">Pour le service qui en bénéficie, </w:t>
      </w:r>
      <w:r w:rsidRPr="003B72E9">
        <w:rPr>
          <w:rFonts w:ascii="Marianne" w:hAnsi="Marianne"/>
          <w:b/>
          <w:sz w:val="20"/>
        </w:rPr>
        <w:t>l’attribution de la dotation complémentaire est implicitement reconduite par le renouvellement du CPOM</w:t>
      </w:r>
      <w:r w:rsidRPr="003B72E9">
        <w:rPr>
          <w:rFonts w:ascii="Marianne" w:hAnsi="Marianne"/>
          <w:sz w:val="20"/>
        </w:rPr>
        <w:t xml:space="preserve">, </w:t>
      </w:r>
      <w:r w:rsidR="00A409C9" w:rsidRPr="003B72E9">
        <w:rPr>
          <w:rFonts w:ascii="Marianne" w:hAnsi="Marianne"/>
          <w:sz w:val="20"/>
        </w:rPr>
        <w:t xml:space="preserve">sur toute la durée de leur autorisation, </w:t>
      </w:r>
      <w:r w:rsidRPr="003B72E9">
        <w:rPr>
          <w:rFonts w:ascii="Marianne" w:hAnsi="Marianne"/>
          <w:sz w:val="20"/>
        </w:rPr>
        <w:t>à condition que</w:t>
      </w:r>
      <w:r w:rsidR="00B84A66" w:rsidRPr="003B72E9">
        <w:rPr>
          <w:rFonts w:ascii="Marianne" w:hAnsi="Marianne"/>
          <w:sz w:val="20"/>
        </w:rPr>
        <w:t xml:space="preserve"> la conduite de</w:t>
      </w:r>
      <w:r w:rsidRPr="003B72E9">
        <w:rPr>
          <w:rFonts w:ascii="Marianne" w:hAnsi="Marianne"/>
          <w:sz w:val="20"/>
        </w:rPr>
        <w:t>s actions financées jusque-là par la dotation complémentaire soit</w:t>
      </w:r>
      <w:r w:rsidR="007C5338" w:rsidRPr="003B72E9">
        <w:rPr>
          <w:rFonts w:ascii="Marianne" w:hAnsi="Marianne"/>
          <w:sz w:val="20"/>
        </w:rPr>
        <w:t xml:space="preserve"> effective et que l’évaluation en soit </w:t>
      </w:r>
      <w:r w:rsidRPr="003B72E9">
        <w:rPr>
          <w:rFonts w:ascii="Marianne" w:hAnsi="Marianne"/>
          <w:sz w:val="20"/>
        </w:rPr>
        <w:t>positive</w:t>
      </w:r>
      <w:r w:rsidR="00B84A66" w:rsidRPr="003B72E9">
        <w:rPr>
          <w:rFonts w:ascii="Marianne" w:hAnsi="Marianne"/>
          <w:sz w:val="20"/>
        </w:rPr>
        <w:t xml:space="preserve">. </w:t>
      </w:r>
      <w:r w:rsidR="005809E8" w:rsidRPr="003B72E9">
        <w:rPr>
          <w:rFonts w:ascii="Marianne" w:hAnsi="Marianne"/>
          <w:sz w:val="20"/>
        </w:rPr>
        <w:t>Dans ce cas, le service est dispensé d’appel à candidatures, ce qui répond</w:t>
      </w:r>
      <w:r w:rsidR="00B84A66" w:rsidRPr="003B72E9">
        <w:rPr>
          <w:rFonts w:ascii="Marianne" w:hAnsi="Marianne"/>
          <w:sz w:val="20"/>
        </w:rPr>
        <w:t xml:space="preserve"> à </w:t>
      </w:r>
      <w:r w:rsidR="005809E8" w:rsidRPr="003B72E9">
        <w:rPr>
          <w:rFonts w:ascii="Marianne" w:hAnsi="Marianne"/>
          <w:sz w:val="20"/>
        </w:rPr>
        <w:t xml:space="preserve">l’objectif de pérenniser le </w:t>
      </w:r>
      <w:r w:rsidR="005809E8" w:rsidRPr="003B72E9">
        <w:rPr>
          <w:rFonts w:ascii="Marianne" w:hAnsi="Marianne"/>
          <w:sz w:val="20"/>
        </w:rPr>
        <w:lastRenderedPageBreak/>
        <w:t>versement de la dotation sans remettre en jeu ce financement (et la poursuite des actions) lorsque les prestations du service sont satisfaisantes et atteignent les objectifs fixés.</w:t>
      </w:r>
      <w:r w:rsidR="00A50D68" w:rsidRPr="003B72E9">
        <w:rPr>
          <w:rFonts w:ascii="Marianne" w:hAnsi="Marianne"/>
          <w:sz w:val="20"/>
        </w:rPr>
        <w:t xml:space="preserve"> </w:t>
      </w:r>
    </w:p>
    <w:p w14:paraId="3B077E3C" w14:textId="6E2C92A5" w:rsidR="002B4531" w:rsidRPr="003B72E9" w:rsidRDefault="002B4531" w:rsidP="00F00249">
      <w:pPr>
        <w:jc w:val="both"/>
        <w:rPr>
          <w:rFonts w:ascii="Marianne" w:hAnsi="Marianne"/>
          <w:sz w:val="20"/>
        </w:rPr>
      </w:pPr>
      <w:r w:rsidRPr="003B72E9">
        <w:rPr>
          <w:rFonts w:ascii="Marianne" w:hAnsi="Marianne"/>
          <w:sz w:val="20"/>
        </w:rPr>
        <w:t>La condition d’une évaluation positive s’entend comme l’atteinte, mesurée de manière quantifiable par des indicateurs précis, des objectifs fixés dans le CPOM.</w:t>
      </w:r>
    </w:p>
    <w:p w14:paraId="40138952" w14:textId="10130A98" w:rsidR="006439BC" w:rsidRPr="003B72E9" w:rsidRDefault="00B84A66" w:rsidP="006439BC">
      <w:pPr>
        <w:jc w:val="both"/>
        <w:rPr>
          <w:rFonts w:ascii="Marianne" w:hAnsi="Marianne"/>
          <w:sz w:val="20"/>
        </w:rPr>
      </w:pPr>
      <w:r w:rsidRPr="003B72E9">
        <w:rPr>
          <w:rFonts w:ascii="Marianne" w:hAnsi="Marianne"/>
          <w:b/>
          <w:sz w:val="20"/>
        </w:rPr>
        <w:t>Ainsi, un service qui perçoit cette dotation continuera à en bénéficier, à moins qu</w:t>
      </w:r>
      <w:r w:rsidR="006439BC" w:rsidRPr="003B72E9">
        <w:rPr>
          <w:rFonts w:ascii="Marianne" w:hAnsi="Marianne"/>
          <w:b/>
          <w:sz w:val="20"/>
        </w:rPr>
        <w:t xml:space="preserve">’une </w:t>
      </w:r>
      <w:r w:rsidRPr="003B72E9">
        <w:rPr>
          <w:rFonts w:ascii="Marianne" w:hAnsi="Marianne"/>
          <w:b/>
          <w:sz w:val="20"/>
        </w:rPr>
        <w:t>évaluation des actions conduites au titre de sa dotation ne conduise le département à la lui retirer</w:t>
      </w:r>
      <w:r w:rsidRPr="003B72E9">
        <w:rPr>
          <w:rFonts w:ascii="Marianne" w:hAnsi="Marianne"/>
          <w:sz w:val="20"/>
        </w:rPr>
        <w:t>.</w:t>
      </w:r>
      <w:r w:rsidR="006439BC" w:rsidRPr="003B72E9">
        <w:rPr>
          <w:rFonts w:ascii="Marianne" w:hAnsi="Marianne"/>
          <w:sz w:val="20"/>
        </w:rPr>
        <w:t xml:space="preserve"> Les fondements justifiant que le bénéfice de la dotation ne soit pas reconduit sont, par exemple, la non-atteinte des objectifs, l’absence de transmission des documents de contrôle, un dépassement injustifié des limites fixées au reste à charge…</w:t>
      </w:r>
    </w:p>
    <w:p w14:paraId="2DBDC7F7" w14:textId="427F2681" w:rsidR="00F531A7" w:rsidRPr="003B72E9" w:rsidRDefault="00F531A7" w:rsidP="00F531A7">
      <w:pPr>
        <w:jc w:val="both"/>
        <w:rPr>
          <w:rFonts w:ascii="Marianne" w:hAnsi="Marianne"/>
          <w:sz w:val="20"/>
        </w:rPr>
      </w:pPr>
      <w:r w:rsidRPr="003B72E9">
        <w:rPr>
          <w:rFonts w:ascii="Marianne" w:hAnsi="Marianne"/>
          <w:b/>
          <w:sz w:val="20"/>
        </w:rPr>
        <w:t>Toutefois,</w:t>
      </w:r>
      <w:r w:rsidRPr="003B72E9">
        <w:rPr>
          <w:rFonts w:ascii="Marianne" w:hAnsi="Marianne"/>
          <w:sz w:val="20"/>
        </w:rPr>
        <w:t xml:space="preserve"> </w:t>
      </w:r>
      <w:r w:rsidRPr="003B72E9">
        <w:rPr>
          <w:rFonts w:ascii="Marianne" w:hAnsi="Marianne"/>
          <w:b/>
          <w:sz w:val="20"/>
        </w:rPr>
        <w:t>cette reconduction tacite par renouvellement du CPOM ne vaut que pour les actions déjà conduite</w:t>
      </w:r>
      <w:r w:rsidR="00A50D68" w:rsidRPr="003B72E9">
        <w:rPr>
          <w:rFonts w:ascii="Marianne" w:hAnsi="Marianne"/>
          <w:b/>
          <w:sz w:val="20"/>
        </w:rPr>
        <w:t>s</w:t>
      </w:r>
      <w:r w:rsidRPr="003B72E9">
        <w:rPr>
          <w:rFonts w:ascii="Marianne" w:hAnsi="Marianne"/>
          <w:b/>
          <w:sz w:val="20"/>
        </w:rPr>
        <w:t xml:space="preserve"> et financées par la dotation</w:t>
      </w:r>
      <w:r w:rsidR="00B84A66" w:rsidRPr="003B72E9">
        <w:rPr>
          <w:rFonts w:ascii="Marianne" w:hAnsi="Marianne"/>
          <w:sz w:val="20"/>
        </w:rPr>
        <w:t xml:space="preserve">. Si un service souhaite mener de nouvelles actions au titre de la dotation complémentaire, il lui faudra postuler à un nouvel appel à candidatures. La logique est la même que celle qui s’applique aux services préfigurateurs, explicitée </w:t>
      </w:r>
      <w:r w:rsidR="00B84A66" w:rsidRPr="003B72E9">
        <w:rPr>
          <w:rFonts w:ascii="Marianne" w:hAnsi="Marianne"/>
          <w:i/>
          <w:sz w:val="20"/>
        </w:rPr>
        <w:t xml:space="preserve">supra </w:t>
      </w:r>
      <w:r w:rsidR="00B84A66" w:rsidRPr="003B72E9">
        <w:rPr>
          <w:rFonts w:ascii="Marianne" w:hAnsi="Marianne"/>
          <w:sz w:val="20"/>
        </w:rPr>
        <w:t>(p. 5) :</w:t>
      </w:r>
    </w:p>
    <w:p w14:paraId="24A8A6EE" w14:textId="441D7B83" w:rsidR="006439BC" w:rsidRPr="003B72E9" w:rsidRDefault="00B84A66" w:rsidP="006439BC">
      <w:pPr>
        <w:pStyle w:val="Paragraphedeliste"/>
        <w:numPr>
          <w:ilvl w:val="0"/>
          <w:numId w:val="12"/>
        </w:numPr>
        <w:jc w:val="both"/>
        <w:rPr>
          <w:rFonts w:ascii="Marianne" w:hAnsi="Marianne"/>
          <w:sz w:val="20"/>
        </w:rPr>
      </w:pPr>
      <w:r w:rsidRPr="003B72E9">
        <w:rPr>
          <w:rFonts w:ascii="Marianne" w:hAnsi="Marianne"/>
          <w:sz w:val="20"/>
          <w:u w:val="single"/>
        </w:rPr>
        <w:t>Exemple</w:t>
      </w:r>
      <w:r w:rsidRPr="003B72E9">
        <w:rPr>
          <w:rFonts w:ascii="Marianne" w:hAnsi="Marianne"/>
          <w:sz w:val="20"/>
        </w:rPr>
        <w:t xml:space="preserve"> d’un service qui bénéficiait de la dotation dans le cadre de la préfiguration pour mener des interventions en binôme auprès des personnes en GIR 1 (</w:t>
      </w:r>
      <w:r w:rsidRPr="003B72E9">
        <w:rPr>
          <w:rFonts w:ascii="Marianne" w:hAnsi="Marianne"/>
          <w:b/>
          <w:sz w:val="20"/>
        </w:rPr>
        <w:t>objectif n° 1</w:t>
      </w:r>
      <w:r w:rsidRPr="003B72E9">
        <w:rPr>
          <w:rFonts w:ascii="Marianne" w:hAnsi="Marianne"/>
          <w:sz w:val="20"/>
        </w:rPr>
        <w:t>) et pour intervenir le dimanche et les jours fériés (</w:t>
      </w:r>
      <w:r w:rsidRPr="003B72E9">
        <w:rPr>
          <w:rFonts w:ascii="Marianne" w:hAnsi="Marianne"/>
          <w:b/>
          <w:sz w:val="20"/>
        </w:rPr>
        <w:t>objectif n° 2</w:t>
      </w:r>
      <w:r w:rsidRPr="003B72E9">
        <w:rPr>
          <w:rFonts w:ascii="Marianne" w:hAnsi="Marianne"/>
          <w:sz w:val="20"/>
        </w:rPr>
        <w:t>) n’est pas tenu de répondre à un nouvel appel à candidatures pour continuer à mener ces actions, et, à ce titre, percevoir la dotation. En revanche, s’il souhaite également intervenir la nuit de 22h à 6h (</w:t>
      </w:r>
      <w:r w:rsidRPr="003B72E9">
        <w:rPr>
          <w:rFonts w:ascii="Marianne" w:hAnsi="Marianne"/>
          <w:b/>
          <w:sz w:val="20"/>
        </w:rPr>
        <w:t>objectif n° 2</w:t>
      </w:r>
      <w:r w:rsidRPr="003B72E9">
        <w:rPr>
          <w:rFonts w:ascii="Marianne" w:hAnsi="Marianne"/>
          <w:sz w:val="20"/>
        </w:rPr>
        <w:t>) et organiser des séminaires d’échange de pratiques pour améliorer la qualité de vie au travail (</w:t>
      </w:r>
      <w:r w:rsidRPr="003B72E9">
        <w:rPr>
          <w:rFonts w:ascii="Marianne" w:hAnsi="Marianne"/>
          <w:b/>
          <w:sz w:val="20"/>
        </w:rPr>
        <w:t>objectif n° 5</w:t>
      </w:r>
      <w:r w:rsidRPr="003B72E9">
        <w:rPr>
          <w:rFonts w:ascii="Marianne" w:hAnsi="Marianne"/>
          <w:sz w:val="20"/>
        </w:rPr>
        <w:t xml:space="preserve">), il lui faudra répondre à </w:t>
      </w:r>
      <w:r w:rsidR="00B10A23" w:rsidRPr="003B72E9">
        <w:rPr>
          <w:rFonts w:ascii="Marianne" w:hAnsi="Marianne"/>
          <w:sz w:val="20"/>
        </w:rPr>
        <w:t xml:space="preserve">un </w:t>
      </w:r>
      <w:r w:rsidRPr="003B72E9">
        <w:rPr>
          <w:rFonts w:ascii="Marianne" w:hAnsi="Marianne"/>
          <w:sz w:val="20"/>
        </w:rPr>
        <w:t>nouvel appel à candidatures.</w:t>
      </w:r>
    </w:p>
    <w:p w14:paraId="11499119" w14:textId="5330B353" w:rsidR="00594310" w:rsidRPr="003B72E9" w:rsidRDefault="00594310" w:rsidP="00F71FE2">
      <w:pPr>
        <w:jc w:val="both"/>
        <w:rPr>
          <w:rFonts w:ascii="Marianne" w:hAnsi="Marianne"/>
          <w:sz w:val="20"/>
        </w:rPr>
      </w:pPr>
    </w:p>
    <w:p w14:paraId="6D0C2A62" w14:textId="61D2CAAF" w:rsidR="00420E3A" w:rsidRPr="003B72E9" w:rsidRDefault="00147F5D" w:rsidP="006227EE">
      <w:pPr>
        <w:ind w:firstLine="708"/>
        <w:jc w:val="both"/>
        <w:rPr>
          <w:rFonts w:ascii="Marianne" w:hAnsi="Marianne"/>
          <w:b/>
          <w:color w:val="1F497D" w:themeColor="text2"/>
          <w:sz w:val="20"/>
        </w:rPr>
      </w:pPr>
      <w:r w:rsidRPr="003B72E9">
        <w:rPr>
          <w:rFonts w:ascii="Marianne" w:hAnsi="Marianne"/>
          <w:b/>
          <w:color w:val="1F497D" w:themeColor="text2"/>
          <w:sz w:val="20"/>
        </w:rPr>
        <w:t>1.1.3 Montant et versement de la dotation</w:t>
      </w:r>
    </w:p>
    <w:p w14:paraId="61A5FC81" w14:textId="349DD79F" w:rsidR="00185D86" w:rsidRPr="003B72E9" w:rsidRDefault="002F1E0E" w:rsidP="00F71FE2">
      <w:pPr>
        <w:jc w:val="both"/>
        <w:rPr>
          <w:rFonts w:ascii="Marianne" w:hAnsi="Marianne"/>
          <w:sz w:val="20"/>
        </w:rPr>
      </w:pPr>
      <w:r w:rsidRPr="003B72E9">
        <w:rPr>
          <w:rFonts w:ascii="Marianne" w:hAnsi="Marianne"/>
          <w:b/>
          <w:sz w:val="20"/>
        </w:rPr>
        <w:t>Le décret précise enfin les modalités de calcul et de versement de la dotation dans le cadre du CPOM</w:t>
      </w:r>
      <w:r w:rsidRPr="003B72E9">
        <w:rPr>
          <w:rFonts w:ascii="Marianne" w:hAnsi="Marianne"/>
          <w:sz w:val="20"/>
        </w:rPr>
        <w:t>. Le modèle de CPOM et le guide de contractualisation comportent davantage de recommandations à ce sujet.</w:t>
      </w:r>
    </w:p>
    <w:p w14:paraId="4A6B8FD7" w14:textId="77777777" w:rsidR="00976A0A" w:rsidRPr="003B72E9" w:rsidRDefault="00976A0A" w:rsidP="00F71FE2">
      <w:pPr>
        <w:jc w:val="both"/>
        <w:rPr>
          <w:rFonts w:ascii="Marianne" w:hAnsi="Marianne"/>
          <w:sz w:val="20"/>
        </w:rPr>
      </w:pPr>
    </w:p>
    <w:p w14:paraId="4CD52DCD" w14:textId="0216E23B" w:rsidR="00185D86" w:rsidRPr="003B72E9" w:rsidRDefault="00185D86" w:rsidP="00F71FE2">
      <w:pPr>
        <w:jc w:val="both"/>
        <w:rPr>
          <w:rFonts w:ascii="Marianne" w:hAnsi="Marianne"/>
          <w:sz w:val="20"/>
          <w:u w:val="single"/>
        </w:rPr>
      </w:pPr>
      <w:r w:rsidRPr="003B72E9">
        <w:rPr>
          <w:rFonts w:ascii="Marianne" w:hAnsi="Marianne"/>
          <w:sz w:val="20"/>
        </w:rPr>
        <w:tab/>
      </w:r>
      <w:r w:rsidRPr="003B72E9">
        <w:rPr>
          <w:rFonts w:ascii="Marianne" w:hAnsi="Marianne"/>
          <w:sz w:val="20"/>
          <w:u w:val="single"/>
        </w:rPr>
        <w:t>Modalités de calcul de la dotation</w:t>
      </w:r>
    </w:p>
    <w:p w14:paraId="1C6E0CA9" w14:textId="266B5F25" w:rsidR="002F1E0E" w:rsidRPr="003B72E9" w:rsidRDefault="00976A0A" w:rsidP="002F1E0E">
      <w:pPr>
        <w:jc w:val="both"/>
        <w:rPr>
          <w:rFonts w:ascii="Marianne" w:hAnsi="Marianne"/>
          <w:sz w:val="20"/>
        </w:rPr>
      </w:pPr>
      <w:r w:rsidRPr="003B72E9">
        <w:rPr>
          <w:rFonts w:ascii="Marianne" w:hAnsi="Marianne"/>
          <w:sz w:val="20"/>
        </w:rPr>
        <w:t xml:space="preserve">Le décret </w:t>
      </w:r>
      <w:r w:rsidR="000D7CEC" w:rsidRPr="003B72E9">
        <w:rPr>
          <w:rFonts w:ascii="Marianne" w:hAnsi="Marianne"/>
          <w:sz w:val="20"/>
        </w:rPr>
        <w:t xml:space="preserve">prévoit </w:t>
      </w:r>
      <w:r w:rsidRPr="003B72E9">
        <w:rPr>
          <w:rFonts w:ascii="Marianne" w:hAnsi="Marianne"/>
          <w:sz w:val="20"/>
        </w:rPr>
        <w:t>de fixer le montant de la dotation « </w:t>
      </w:r>
      <w:r w:rsidRPr="003B72E9">
        <w:rPr>
          <w:rFonts w:ascii="Marianne" w:eastAsia="Calibri" w:hAnsi="Marianne" w:cs="Calibri"/>
          <w:i/>
          <w:sz w:val="20"/>
        </w:rPr>
        <w:t>sous forme de bonifications horaires ou de montants forfaitaires pour chacune des actions réalisées par le service ou pour chacun des objectifs mentionnés à l’article L. 314-2-2 retenus</w:t>
      </w:r>
      <w:r w:rsidRPr="003B72E9">
        <w:rPr>
          <w:rFonts w:ascii="Marianne" w:eastAsia="Calibri" w:hAnsi="Marianne" w:cs="Calibri"/>
          <w:sz w:val="20"/>
        </w:rPr>
        <w:t> » dans le CPOM.</w:t>
      </w:r>
      <w:r w:rsidR="002F1E0E" w:rsidRPr="003B72E9">
        <w:rPr>
          <w:rFonts w:ascii="Marianne" w:eastAsia="Calibri" w:hAnsi="Marianne" w:cs="Calibri"/>
          <w:sz w:val="20"/>
        </w:rPr>
        <w:t xml:space="preserve"> </w:t>
      </w:r>
    </w:p>
    <w:p w14:paraId="5045A793" w14:textId="1A9778D9" w:rsidR="005050A7" w:rsidRPr="003B72E9" w:rsidRDefault="005050A7" w:rsidP="002F1E0E">
      <w:pPr>
        <w:jc w:val="both"/>
        <w:rPr>
          <w:rFonts w:ascii="Marianne" w:hAnsi="Marianne"/>
          <w:sz w:val="20"/>
        </w:rPr>
      </w:pPr>
      <w:r w:rsidRPr="003B72E9">
        <w:rPr>
          <w:rFonts w:ascii="Marianne" w:hAnsi="Marianne"/>
          <w:sz w:val="20"/>
        </w:rPr>
        <w:t>Un montant déterminé par action permet un pilotage plus fin de la dotation complémentaire par le département. Un financeme</w:t>
      </w:r>
      <w:r w:rsidR="000D7CEC" w:rsidRPr="003B72E9">
        <w:rPr>
          <w:rFonts w:ascii="Marianne" w:hAnsi="Marianne"/>
          <w:sz w:val="20"/>
        </w:rPr>
        <w:t>nt par objectif (</w:t>
      </w:r>
      <w:r w:rsidRPr="003B72E9">
        <w:rPr>
          <w:rFonts w:ascii="Marianne" w:hAnsi="Marianne"/>
          <w:sz w:val="20"/>
        </w:rPr>
        <w:t>par exemple, 50</w:t>
      </w:r>
      <w:r w:rsidR="00BD7FC2" w:rsidRPr="003B72E9">
        <w:rPr>
          <w:rFonts w:ascii="Marianne" w:hAnsi="Marianne"/>
          <w:sz w:val="20"/>
        </w:rPr>
        <w:t> </w:t>
      </w:r>
      <w:r w:rsidRPr="003B72E9">
        <w:rPr>
          <w:rFonts w:ascii="Marianne" w:hAnsi="Marianne"/>
          <w:sz w:val="20"/>
        </w:rPr>
        <w:t>000</w:t>
      </w:r>
      <w:r w:rsidR="00BD7FC2" w:rsidRPr="003B72E9">
        <w:rPr>
          <w:rFonts w:ascii="Marianne" w:hAnsi="Marianne"/>
          <w:sz w:val="20"/>
        </w:rPr>
        <w:t> </w:t>
      </w:r>
      <w:r w:rsidRPr="003B72E9">
        <w:rPr>
          <w:rFonts w:ascii="Marianne" w:hAnsi="Marianne"/>
          <w:sz w:val="20"/>
        </w:rPr>
        <w:t xml:space="preserve">€ pour l’objectif qualité de vie au travail) donne une plus grande souplesse au service dans la mise en œuvre des actions prévues au sein de cet objectif. </w:t>
      </w:r>
    </w:p>
    <w:p w14:paraId="4ACF9BCE" w14:textId="0D7150BE" w:rsidR="002F1E0E" w:rsidRPr="003B72E9" w:rsidRDefault="00501EAA" w:rsidP="002F1E0E">
      <w:pPr>
        <w:jc w:val="both"/>
        <w:rPr>
          <w:rFonts w:ascii="Marianne" w:hAnsi="Marianne"/>
          <w:sz w:val="20"/>
        </w:rPr>
      </w:pPr>
      <w:r w:rsidRPr="003B72E9">
        <w:rPr>
          <w:rFonts w:ascii="Marianne" w:hAnsi="Marianne"/>
          <w:b/>
          <w:sz w:val="20"/>
        </w:rPr>
        <w:t>Les b</w:t>
      </w:r>
      <w:r w:rsidR="002F1E0E" w:rsidRPr="003B72E9">
        <w:rPr>
          <w:rFonts w:ascii="Marianne" w:hAnsi="Marianne"/>
          <w:b/>
          <w:sz w:val="20"/>
        </w:rPr>
        <w:t>onification</w:t>
      </w:r>
      <w:r w:rsidRPr="003B72E9">
        <w:rPr>
          <w:rFonts w:ascii="Marianne" w:hAnsi="Marianne"/>
          <w:b/>
          <w:sz w:val="20"/>
        </w:rPr>
        <w:t>s</w:t>
      </w:r>
      <w:r w:rsidR="002F1E0E" w:rsidRPr="003B72E9">
        <w:rPr>
          <w:rFonts w:ascii="Marianne" w:hAnsi="Marianne"/>
          <w:b/>
          <w:sz w:val="20"/>
        </w:rPr>
        <w:t xml:space="preserve"> horaire</w:t>
      </w:r>
      <w:r w:rsidRPr="003B72E9">
        <w:rPr>
          <w:rFonts w:ascii="Marianne" w:hAnsi="Marianne"/>
          <w:b/>
          <w:sz w:val="20"/>
        </w:rPr>
        <w:t>s</w:t>
      </w:r>
      <w:r w:rsidRPr="003B72E9">
        <w:rPr>
          <w:rFonts w:ascii="Marianne" w:hAnsi="Marianne"/>
          <w:sz w:val="20"/>
        </w:rPr>
        <w:t xml:space="preserve"> sont pertinentes lorsque la dotation permet de financer des actions</w:t>
      </w:r>
      <w:r w:rsidR="00FA0DC1" w:rsidRPr="003B72E9">
        <w:rPr>
          <w:rFonts w:ascii="Marianne" w:hAnsi="Marianne"/>
          <w:sz w:val="20"/>
        </w:rPr>
        <w:t xml:space="preserve"> en rapport direct avec </w:t>
      </w:r>
      <w:r w:rsidR="00E61E9C" w:rsidRPr="003B72E9">
        <w:rPr>
          <w:rFonts w:ascii="Marianne" w:hAnsi="Marianne"/>
          <w:sz w:val="20"/>
        </w:rPr>
        <w:t>l’activité réalisée au domicile des bénéficiaires</w:t>
      </w:r>
      <w:r w:rsidR="005050A7" w:rsidRPr="003B72E9">
        <w:rPr>
          <w:rFonts w:ascii="Marianne" w:hAnsi="Marianne"/>
          <w:sz w:val="20"/>
        </w:rPr>
        <w:t xml:space="preserve"> au titre de l’APA et de la PCH</w:t>
      </w:r>
      <w:r w:rsidR="00FA0DC1" w:rsidRPr="003B72E9">
        <w:rPr>
          <w:rFonts w:ascii="Marianne" w:hAnsi="Marianne"/>
          <w:sz w:val="20"/>
        </w:rPr>
        <w:t xml:space="preserve"> : </w:t>
      </w:r>
      <w:r w:rsidR="000D7CEC" w:rsidRPr="003B72E9">
        <w:rPr>
          <w:rFonts w:ascii="Marianne" w:hAnsi="Marianne"/>
          <w:sz w:val="20"/>
        </w:rPr>
        <w:t> </w:t>
      </w:r>
    </w:p>
    <w:p w14:paraId="1AC1FB02" w14:textId="0752C357" w:rsidR="002F1E0E" w:rsidRPr="003B72E9" w:rsidRDefault="002F1E0E" w:rsidP="002F1E0E">
      <w:pPr>
        <w:pStyle w:val="Paragraphedeliste"/>
        <w:numPr>
          <w:ilvl w:val="0"/>
          <w:numId w:val="12"/>
        </w:numPr>
        <w:jc w:val="both"/>
        <w:rPr>
          <w:rFonts w:ascii="Marianne" w:hAnsi="Marianne"/>
          <w:b/>
          <w:sz w:val="20"/>
          <w:u w:val="single"/>
        </w:rPr>
      </w:pPr>
      <w:r w:rsidRPr="003B72E9">
        <w:rPr>
          <w:rFonts w:ascii="Marianne" w:hAnsi="Marianne"/>
          <w:sz w:val="20"/>
          <w:u w:val="single"/>
        </w:rPr>
        <w:t>Exemple :</w:t>
      </w:r>
      <w:r w:rsidRPr="003B72E9">
        <w:rPr>
          <w:rFonts w:ascii="Marianne" w:hAnsi="Marianne"/>
          <w:sz w:val="20"/>
        </w:rPr>
        <w:t xml:space="preserve"> Valorisation à hauteur de 2 € de</w:t>
      </w:r>
      <w:r w:rsidR="000D7CEC" w:rsidRPr="003B72E9">
        <w:rPr>
          <w:rFonts w:ascii="Marianne" w:hAnsi="Marianne"/>
          <w:sz w:val="20"/>
        </w:rPr>
        <w:t>s heures d’intervention de nuit ;</w:t>
      </w:r>
    </w:p>
    <w:p w14:paraId="34A1B806" w14:textId="29B24576" w:rsidR="00FA0DC1" w:rsidRPr="003B72E9" w:rsidRDefault="00FA0DC1" w:rsidP="002F1E0E">
      <w:pPr>
        <w:pStyle w:val="Paragraphedeliste"/>
        <w:numPr>
          <w:ilvl w:val="0"/>
          <w:numId w:val="12"/>
        </w:numPr>
        <w:jc w:val="both"/>
        <w:rPr>
          <w:rFonts w:ascii="Marianne" w:hAnsi="Marianne"/>
          <w:sz w:val="20"/>
        </w:rPr>
      </w:pPr>
      <w:r w:rsidRPr="003B72E9">
        <w:rPr>
          <w:rFonts w:ascii="Marianne" w:hAnsi="Marianne"/>
          <w:sz w:val="20"/>
          <w:u w:val="single"/>
        </w:rPr>
        <w:t>Exemple </w:t>
      </w:r>
      <w:r w:rsidRPr="003B72E9">
        <w:rPr>
          <w:rFonts w:ascii="Marianne" w:hAnsi="Marianne"/>
          <w:sz w:val="20"/>
        </w:rPr>
        <w:t>: V</w:t>
      </w:r>
      <w:r w:rsidR="00E61E9C" w:rsidRPr="003B72E9">
        <w:rPr>
          <w:rFonts w:ascii="Marianne" w:hAnsi="Marianne"/>
          <w:sz w:val="20"/>
        </w:rPr>
        <w:t>alorisation à hauteur de 1,5</w:t>
      </w:r>
      <w:r w:rsidR="00BD7FC2" w:rsidRPr="003B72E9">
        <w:rPr>
          <w:rFonts w:ascii="Marianne" w:hAnsi="Marianne"/>
          <w:sz w:val="20"/>
        </w:rPr>
        <w:t> </w:t>
      </w:r>
      <w:r w:rsidR="00E61E9C" w:rsidRPr="003B72E9">
        <w:rPr>
          <w:rFonts w:ascii="Marianne" w:hAnsi="Marianne"/>
          <w:sz w:val="20"/>
        </w:rPr>
        <w:t>€ les heures réalisées auprès des GIR 1-2</w:t>
      </w:r>
      <w:r w:rsidR="000D7CEC" w:rsidRPr="003B72E9">
        <w:rPr>
          <w:rFonts w:ascii="Marianne" w:hAnsi="Marianne"/>
          <w:sz w:val="20"/>
        </w:rPr>
        <w:t> ;</w:t>
      </w:r>
    </w:p>
    <w:p w14:paraId="5775FE8A" w14:textId="0F0679BC" w:rsidR="000D7CEC" w:rsidRPr="003B72E9" w:rsidRDefault="00E61E9C" w:rsidP="000D7CEC">
      <w:pPr>
        <w:pStyle w:val="Paragraphedeliste"/>
        <w:numPr>
          <w:ilvl w:val="0"/>
          <w:numId w:val="12"/>
        </w:numPr>
        <w:jc w:val="both"/>
        <w:rPr>
          <w:rFonts w:ascii="Marianne" w:hAnsi="Marianne"/>
          <w:sz w:val="20"/>
        </w:rPr>
      </w:pPr>
      <w:r w:rsidRPr="003B72E9">
        <w:rPr>
          <w:rFonts w:ascii="Marianne" w:hAnsi="Marianne"/>
          <w:sz w:val="20"/>
          <w:u w:val="single"/>
        </w:rPr>
        <w:t>Exemple :</w:t>
      </w:r>
      <w:r w:rsidRPr="003B72E9">
        <w:rPr>
          <w:rFonts w:ascii="Marianne" w:hAnsi="Marianne"/>
          <w:sz w:val="20"/>
        </w:rPr>
        <w:t xml:space="preserve"> Valorisation à hauteur de 15</w:t>
      </w:r>
      <w:r w:rsidR="00BD7FC2" w:rsidRPr="003B72E9">
        <w:rPr>
          <w:rFonts w:ascii="Marianne" w:hAnsi="Marianne"/>
          <w:sz w:val="20"/>
        </w:rPr>
        <w:t> </w:t>
      </w:r>
      <w:r w:rsidRPr="003B72E9">
        <w:rPr>
          <w:rFonts w:ascii="Marianne" w:hAnsi="Marianne"/>
          <w:sz w:val="20"/>
        </w:rPr>
        <w:t xml:space="preserve">€, les heures réalisées en binôme, dans le cadre du tutorat, dans la limite de 20 heures pour tout nouvel arrivant. </w:t>
      </w:r>
    </w:p>
    <w:p w14:paraId="09920994" w14:textId="60F5C2B3" w:rsidR="002F1E0E" w:rsidRPr="003B72E9" w:rsidRDefault="00501EAA" w:rsidP="000D7CEC">
      <w:pPr>
        <w:jc w:val="both"/>
        <w:rPr>
          <w:rFonts w:ascii="Marianne" w:hAnsi="Marianne"/>
          <w:sz w:val="20"/>
        </w:rPr>
      </w:pPr>
      <w:r w:rsidRPr="003B72E9">
        <w:rPr>
          <w:rFonts w:ascii="Marianne" w:hAnsi="Marianne"/>
          <w:b/>
          <w:sz w:val="20"/>
        </w:rPr>
        <w:t>Les m</w:t>
      </w:r>
      <w:r w:rsidR="002F1E0E" w:rsidRPr="003B72E9">
        <w:rPr>
          <w:rFonts w:ascii="Marianne" w:hAnsi="Marianne"/>
          <w:b/>
          <w:sz w:val="20"/>
        </w:rPr>
        <w:t>ontants forfaitaires</w:t>
      </w:r>
      <w:r w:rsidRPr="003B72E9">
        <w:rPr>
          <w:rFonts w:ascii="Marianne" w:hAnsi="Marianne"/>
          <w:sz w:val="20"/>
        </w:rPr>
        <w:t xml:space="preserve"> sont plus pertinents lorsqu’il s’agit de financer</w:t>
      </w:r>
      <w:r w:rsidR="00E61E9C" w:rsidRPr="003B72E9">
        <w:rPr>
          <w:rFonts w:ascii="Marianne" w:hAnsi="Marianne"/>
          <w:sz w:val="20"/>
        </w:rPr>
        <w:t xml:space="preserve"> des projets ou actions non directement rapportables à l’activité </w:t>
      </w:r>
      <w:r w:rsidR="005050A7" w:rsidRPr="003B72E9">
        <w:rPr>
          <w:rFonts w:ascii="Marianne" w:hAnsi="Marianne"/>
          <w:sz w:val="20"/>
        </w:rPr>
        <w:t>APA et PCH</w:t>
      </w:r>
      <w:r w:rsidR="00E61E9C" w:rsidRPr="003B72E9">
        <w:rPr>
          <w:rFonts w:ascii="Marianne" w:hAnsi="Marianne"/>
          <w:sz w:val="20"/>
        </w:rPr>
        <w:t xml:space="preserve">. </w:t>
      </w:r>
      <w:r w:rsidRPr="003B72E9">
        <w:rPr>
          <w:rFonts w:ascii="Marianne" w:hAnsi="Marianne"/>
          <w:sz w:val="20"/>
        </w:rPr>
        <w:t xml:space="preserve"> </w:t>
      </w:r>
    </w:p>
    <w:p w14:paraId="5BB70B9B" w14:textId="49E213E9" w:rsidR="002F1E0E" w:rsidRPr="003B72E9" w:rsidRDefault="002F1E0E" w:rsidP="002F1E0E">
      <w:pPr>
        <w:pStyle w:val="Paragraphedeliste"/>
        <w:numPr>
          <w:ilvl w:val="0"/>
          <w:numId w:val="12"/>
        </w:numPr>
        <w:jc w:val="both"/>
        <w:rPr>
          <w:rFonts w:ascii="Marianne" w:hAnsi="Marianne"/>
          <w:sz w:val="20"/>
          <w:u w:val="single"/>
        </w:rPr>
      </w:pPr>
      <w:r w:rsidRPr="003B72E9">
        <w:rPr>
          <w:rFonts w:ascii="Marianne" w:hAnsi="Marianne"/>
          <w:sz w:val="20"/>
          <w:u w:val="single"/>
        </w:rPr>
        <w:t>Exemple :</w:t>
      </w:r>
      <w:r w:rsidRPr="003B72E9">
        <w:rPr>
          <w:rFonts w:ascii="Marianne" w:hAnsi="Marianne"/>
          <w:sz w:val="20"/>
        </w:rPr>
        <w:t xml:space="preserve"> Attribution de </w:t>
      </w:r>
      <w:r w:rsidR="00501EAA" w:rsidRPr="003B72E9">
        <w:rPr>
          <w:rFonts w:ascii="Marianne" w:hAnsi="Marianne"/>
          <w:sz w:val="20"/>
        </w:rPr>
        <w:t>13</w:t>
      </w:r>
      <w:r w:rsidRPr="003B72E9">
        <w:rPr>
          <w:rFonts w:ascii="Marianne" w:hAnsi="Marianne"/>
          <w:sz w:val="20"/>
        </w:rPr>
        <w:t xml:space="preserve"> 000 € pour </w:t>
      </w:r>
      <w:r w:rsidR="00501EAA" w:rsidRPr="003B72E9">
        <w:rPr>
          <w:rFonts w:ascii="Marianne" w:hAnsi="Marianne"/>
          <w:sz w:val="20"/>
        </w:rPr>
        <w:t xml:space="preserve">financer </w:t>
      </w:r>
      <w:r w:rsidR="00497648" w:rsidRPr="003B72E9">
        <w:rPr>
          <w:rFonts w:ascii="Marianne" w:hAnsi="Marianne"/>
          <w:sz w:val="20"/>
        </w:rPr>
        <w:t>la rémunération de périodes d’</w:t>
      </w:r>
      <w:r w:rsidR="00C51D3F" w:rsidRPr="003B72E9">
        <w:rPr>
          <w:rFonts w:ascii="Marianne" w:hAnsi="Marianne"/>
          <w:sz w:val="20"/>
        </w:rPr>
        <w:t>astreinte</w:t>
      </w:r>
      <w:r w:rsidR="00497648" w:rsidRPr="003B72E9">
        <w:rPr>
          <w:rFonts w:ascii="Marianne" w:hAnsi="Marianne"/>
          <w:sz w:val="20"/>
        </w:rPr>
        <w:t xml:space="preserve"> </w:t>
      </w:r>
      <w:r w:rsidR="000D7CEC" w:rsidRPr="003B72E9">
        <w:rPr>
          <w:rFonts w:ascii="Marianne" w:hAnsi="Marianne"/>
          <w:sz w:val="20"/>
        </w:rPr>
        <w:t>du</w:t>
      </w:r>
      <w:r w:rsidR="00497648" w:rsidRPr="003B72E9">
        <w:rPr>
          <w:rFonts w:ascii="Marianne" w:hAnsi="Marianne"/>
          <w:sz w:val="20"/>
        </w:rPr>
        <w:t xml:space="preserve"> personnel intervenant</w:t>
      </w:r>
      <w:r w:rsidR="00501EAA" w:rsidRPr="003B72E9">
        <w:rPr>
          <w:rFonts w:ascii="Marianne" w:hAnsi="Marianne"/>
          <w:sz w:val="20"/>
        </w:rPr>
        <w:t> ;</w:t>
      </w:r>
    </w:p>
    <w:p w14:paraId="473D5339" w14:textId="300844F7" w:rsidR="00501EAA" w:rsidRPr="003B72E9" w:rsidRDefault="00501EAA" w:rsidP="002F1E0E">
      <w:pPr>
        <w:pStyle w:val="Paragraphedeliste"/>
        <w:numPr>
          <w:ilvl w:val="0"/>
          <w:numId w:val="12"/>
        </w:numPr>
        <w:jc w:val="both"/>
        <w:rPr>
          <w:rFonts w:ascii="Marianne" w:hAnsi="Marianne"/>
          <w:sz w:val="20"/>
          <w:u w:val="single"/>
        </w:rPr>
      </w:pPr>
      <w:r w:rsidRPr="003B72E9">
        <w:rPr>
          <w:rFonts w:ascii="Marianne" w:hAnsi="Marianne"/>
          <w:sz w:val="20"/>
          <w:u w:val="single"/>
        </w:rPr>
        <w:t>Exemple :</w:t>
      </w:r>
      <w:r w:rsidRPr="003B72E9">
        <w:rPr>
          <w:rFonts w:ascii="Marianne" w:hAnsi="Marianne"/>
          <w:sz w:val="20"/>
        </w:rPr>
        <w:t xml:space="preserve"> Attribution de 20 000 € pour r</w:t>
      </w:r>
      <w:r w:rsidR="000D7CEC" w:rsidRPr="003B72E9">
        <w:rPr>
          <w:rFonts w:ascii="Marianne" w:hAnsi="Marianne"/>
          <w:sz w:val="20"/>
        </w:rPr>
        <w:t xml:space="preserve">émunérer un référent </w:t>
      </w:r>
      <w:r w:rsidR="002C2B5D" w:rsidRPr="003B72E9">
        <w:rPr>
          <w:rFonts w:ascii="Marianne" w:hAnsi="Marianne"/>
          <w:sz w:val="20"/>
        </w:rPr>
        <w:t>lutte contre l’</w:t>
      </w:r>
      <w:r w:rsidR="007C5338" w:rsidRPr="003B72E9">
        <w:rPr>
          <w:rFonts w:ascii="Marianne" w:hAnsi="Marianne"/>
          <w:sz w:val="20"/>
        </w:rPr>
        <w:t>isolement</w:t>
      </w:r>
      <w:r w:rsidR="000D7CEC" w:rsidRPr="003B72E9">
        <w:rPr>
          <w:rFonts w:ascii="Marianne" w:hAnsi="Marianne"/>
          <w:sz w:val="20"/>
        </w:rPr>
        <w:t> ;</w:t>
      </w:r>
    </w:p>
    <w:p w14:paraId="753D3AC5" w14:textId="239F837D" w:rsidR="005050A7" w:rsidRPr="003B72E9" w:rsidRDefault="000D7CEC" w:rsidP="00594310">
      <w:pPr>
        <w:jc w:val="both"/>
        <w:rPr>
          <w:rFonts w:ascii="Marianne" w:hAnsi="Marianne"/>
          <w:sz w:val="20"/>
        </w:rPr>
      </w:pPr>
      <w:r w:rsidRPr="003B72E9">
        <w:rPr>
          <w:rFonts w:ascii="Marianne" w:hAnsi="Marianne"/>
          <w:b/>
          <w:sz w:val="20"/>
        </w:rPr>
        <w:lastRenderedPageBreak/>
        <w:t xml:space="preserve">Un financement « mixte » </w:t>
      </w:r>
      <w:r w:rsidRPr="003B72E9">
        <w:rPr>
          <w:rFonts w:ascii="Marianne" w:hAnsi="Marianne"/>
          <w:sz w:val="20"/>
        </w:rPr>
        <w:t xml:space="preserve">(bonifications horaires et montant forfaitaire) </w:t>
      </w:r>
      <w:r w:rsidR="000B197B" w:rsidRPr="003B72E9">
        <w:rPr>
          <w:rFonts w:ascii="Marianne" w:hAnsi="Marianne"/>
          <w:sz w:val="20"/>
        </w:rPr>
        <w:t>peut être choisi en fonction de la nature des actions.</w:t>
      </w:r>
    </w:p>
    <w:p w14:paraId="3CC1841B" w14:textId="53CA213F" w:rsidR="00973E90" w:rsidRPr="003B72E9" w:rsidRDefault="00976A0A" w:rsidP="00976A0A">
      <w:pPr>
        <w:jc w:val="both"/>
        <w:rPr>
          <w:rFonts w:ascii="Marianne" w:eastAsia="Calibri" w:hAnsi="Marianne" w:cs="Calibri"/>
          <w:sz w:val="20"/>
        </w:rPr>
      </w:pPr>
      <w:r w:rsidRPr="003B72E9">
        <w:rPr>
          <w:rFonts w:ascii="Marianne" w:hAnsi="Marianne"/>
          <w:sz w:val="20"/>
        </w:rPr>
        <w:t>L</w:t>
      </w:r>
      <w:r w:rsidR="00EC4111" w:rsidRPr="003B72E9">
        <w:rPr>
          <w:rFonts w:ascii="Marianne" w:hAnsi="Marianne"/>
          <w:sz w:val="20"/>
        </w:rPr>
        <w:t>e décret prévoit</w:t>
      </w:r>
      <w:r w:rsidRPr="003B72E9">
        <w:rPr>
          <w:rFonts w:ascii="Marianne" w:hAnsi="Marianne"/>
          <w:sz w:val="20"/>
        </w:rPr>
        <w:t xml:space="preserve"> </w:t>
      </w:r>
      <w:r w:rsidR="00501EAA" w:rsidRPr="003B72E9">
        <w:rPr>
          <w:rFonts w:ascii="Marianne" w:hAnsi="Marianne"/>
          <w:sz w:val="20"/>
        </w:rPr>
        <w:t xml:space="preserve">en outre </w:t>
      </w:r>
      <w:r w:rsidR="00EC4111" w:rsidRPr="003B72E9">
        <w:rPr>
          <w:rFonts w:ascii="Marianne" w:hAnsi="Marianne"/>
          <w:sz w:val="20"/>
        </w:rPr>
        <w:t>que « </w:t>
      </w:r>
      <w:r w:rsidRPr="003B72E9">
        <w:rPr>
          <w:rFonts w:ascii="Marianne" w:eastAsia="Calibri" w:hAnsi="Marianne" w:cs="Calibri"/>
          <w:i/>
          <w:sz w:val="20"/>
        </w:rPr>
        <w:t>le montant de la dotation tient compte de la nature des différentes actions financées, de la fréquence de chacune d’entre elles et de leur coût pour les services.</w:t>
      </w:r>
      <w:r w:rsidRPr="003B72E9">
        <w:rPr>
          <w:rFonts w:ascii="Marianne" w:eastAsia="Calibri" w:hAnsi="Marianne" w:cs="Calibri"/>
          <w:sz w:val="20"/>
        </w:rPr>
        <w:t> »</w:t>
      </w:r>
      <w:r w:rsidR="00501EAA" w:rsidRPr="003B72E9">
        <w:rPr>
          <w:rFonts w:ascii="Marianne" w:eastAsia="Calibri" w:hAnsi="Marianne" w:cs="Calibri"/>
          <w:sz w:val="20"/>
        </w:rPr>
        <w:t xml:space="preserve"> </w:t>
      </w:r>
      <w:r w:rsidR="003D1101" w:rsidRPr="003B72E9">
        <w:rPr>
          <w:rFonts w:ascii="Marianne" w:eastAsia="Calibri" w:hAnsi="Marianne" w:cs="Calibri"/>
          <w:sz w:val="20"/>
        </w:rPr>
        <w:t>Cette di</w:t>
      </w:r>
      <w:r w:rsidR="00501EAA" w:rsidRPr="003B72E9">
        <w:rPr>
          <w:rFonts w:ascii="Marianne" w:eastAsia="Calibri" w:hAnsi="Marianne" w:cs="Calibri"/>
          <w:sz w:val="20"/>
        </w:rPr>
        <w:t xml:space="preserve">sposition vise simplement, même si cela semble tomber sous le sens, que </w:t>
      </w:r>
      <w:r w:rsidR="00501EAA" w:rsidRPr="003B72E9">
        <w:rPr>
          <w:rFonts w:ascii="Marianne" w:eastAsia="Calibri" w:hAnsi="Marianne" w:cs="Calibri"/>
          <w:b/>
          <w:sz w:val="20"/>
        </w:rPr>
        <w:t xml:space="preserve">le montant de la dotation ne doit pas être </w:t>
      </w:r>
      <w:r w:rsidR="00973E90" w:rsidRPr="003B72E9">
        <w:rPr>
          <w:rFonts w:ascii="Marianne" w:eastAsia="Calibri" w:hAnsi="Marianne" w:cs="Calibri"/>
          <w:b/>
          <w:sz w:val="20"/>
        </w:rPr>
        <w:t>sans rapport avec les actions accomplies par les services</w:t>
      </w:r>
      <w:r w:rsidR="00973E90" w:rsidRPr="003B72E9">
        <w:rPr>
          <w:rFonts w:ascii="Marianne" w:eastAsia="Calibri" w:hAnsi="Marianne" w:cs="Calibri"/>
          <w:sz w:val="20"/>
        </w:rPr>
        <w:t>, et que toutes choses égales par ailleurs, un service réalisant des actions coûteuses et fréquentes doit percevoir un montant de dotation plus élevé qu’un service réalisant des actions peu coûteuses et moins fréquentes.</w:t>
      </w:r>
    </w:p>
    <w:p w14:paraId="677FDD49" w14:textId="77777777" w:rsidR="006439BC" w:rsidRPr="003B72E9" w:rsidRDefault="006439BC" w:rsidP="00EC4111">
      <w:pPr>
        <w:jc w:val="both"/>
        <w:rPr>
          <w:rFonts w:ascii="Marianne" w:hAnsi="Marianne"/>
          <w:sz w:val="20"/>
        </w:rPr>
      </w:pPr>
    </w:p>
    <w:p w14:paraId="7050AF3A" w14:textId="43DA4210" w:rsidR="00185D86" w:rsidRPr="003B72E9" w:rsidRDefault="00185D86" w:rsidP="00F71FE2">
      <w:pPr>
        <w:jc w:val="both"/>
        <w:rPr>
          <w:rFonts w:ascii="Marianne" w:hAnsi="Marianne"/>
          <w:sz w:val="20"/>
          <w:u w:val="single"/>
        </w:rPr>
      </w:pPr>
      <w:r w:rsidRPr="003B72E9">
        <w:rPr>
          <w:rFonts w:ascii="Marianne" w:hAnsi="Marianne"/>
          <w:sz w:val="20"/>
        </w:rPr>
        <w:tab/>
      </w:r>
      <w:r w:rsidRPr="003B72E9">
        <w:rPr>
          <w:rFonts w:ascii="Marianne" w:hAnsi="Marianne"/>
          <w:sz w:val="20"/>
          <w:u w:val="single"/>
        </w:rPr>
        <w:t>Articulation entre le tarif horaire et la dotation complémentaire</w:t>
      </w:r>
    </w:p>
    <w:p w14:paraId="78D11609" w14:textId="03AD3D4B" w:rsidR="00C5530A" w:rsidRPr="003B72E9" w:rsidRDefault="00594310" w:rsidP="004A2982">
      <w:pPr>
        <w:jc w:val="both"/>
        <w:rPr>
          <w:rFonts w:ascii="Marianne" w:hAnsi="Marianne"/>
          <w:sz w:val="20"/>
        </w:rPr>
      </w:pPr>
      <w:r w:rsidRPr="003B72E9">
        <w:rPr>
          <w:rFonts w:ascii="Marianne" w:hAnsi="Marianne"/>
          <w:b/>
          <w:sz w:val="20"/>
        </w:rPr>
        <w:t xml:space="preserve">La dotation </w:t>
      </w:r>
      <w:r w:rsidR="004A2982" w:rsidRPr="003B72E9">
        <w:rPr>
          <w:rFonts w:ascii="Marianne" w:hAnsi="Marianne"/>
          <w:b/>
          <w:sz w:val="20"/>
        </w:rPr>
        <w:t xml:space="preserve">s’ajoute aux tarifs, et </w:t>
      </w:r>
      <w:r w:rsidRPr="003B72E9">
        <w:rPr>
          <w:rFonts w:ascii="Marianne" w:hAnsi="Marianne"/>
          <w:b/>
          <w:sz w:val="20"/>
        </w:rPr>
        <w:t>ne s</w:t>
      </w:r>
      <w:r w:rsidR="004A2982" w:rsidRPr="003B72E9">
        <w:rPr>
          <w:rFonts w:ascii="Marianne" w:hAnsi="Marianne"/>
          <w:b/>
          <w:sz w:val="20"/>
        </w:rPr>
        <w:t>’y</w:t>
      </w:r>
      <w:r w:rsidRPr="003B72E9">
        <w:rPr>
          <w:rFonts w:ascii="Marianne" w:hAnsi="Marianne"/>
          <w:b/>
          <w:sz w:val="20"/>
        </w:rPr>
        <w:t xml:space="preserve"> substitue pa</w:t>
      </w:r>
      <w:r w:rsidR="004A2982" w:rsidRPr="003B72E9">
        <w:rPr>
          <w:rFonts w:ascii="Marianne" w:hAnsi="Marianne"/>
          <w:b/>
          <w:sz w:val="20"/>
        </w:rPr>
        <w:t>s</w:t>
      </w:r>
      <w:r w:rsidRPr="003B72E9">
        <w:rPr>
          <w:rFonts w:ascii="Marianne" w:hAnsi="Marianne"/>
          <w:b/>
          <w:sz w:val="20"/>
        </w:rPr>
        <w:t>.</w:t>
      </w:r>
      <w:r w:rsidRPr="003B72E9">
        <w:rPr>
          <w:rFonts w:ascii="Marianne" w:hAnsi="Marianne"/>
          <w:sz w:val="20"/>
        </w:rPr>
        <w:t xml:space="preserve"> </w:t>
      </w:r>
      <w:r w:rsidR="000F787C" w:rsidRPr="003B72E9">
        <w:rPr>
          <w:rFonts w:ascii="Marianne" w:hAnsi="Marianne"/>
          <w:sz w:val="20"/>
        </w:rPr>
        <w:t xml:space="preserve">La dotation complémentaire a en effet vocation à apporter des financements supplémentaires aux SAAD au bénéfice d’une meilleure qualité de service. Son versement ne peut se substituer, même partiellement, aux financements </w:t>
      </w:r>
      <w:r w:rsidR="007626B0" w:rsidRPr="003B72E9">
        <w:rPr>
          <w:rFonts w:ascii="Marianne" w:hAnsi="Marianne"/>
          <w:sz w:val="20"/>
        </w:rPr>
        <w:t xml:space="preserve">alloués par les départements au titre </w:t>
      </w:r>
      <w:r w:rsidRPr="003B72E9">
        <w:rPr>
          <w:rFonts w:ascii="Marianne" w:hAnsi="Marianne"/>
          <w:sz w:val="20"/>
        </w:rPr>
        <w:t>des tarifs horaires APA-PCH</w:t>
      </w:r>
      <w:r w:rsidR="007626B0" w:rsidRPr="003B72E9">
        <w:rPr>
          <w:rFonts w:ascii="Marianne" w:hAnsi="Marianne"/>
          <w:sz w:val="20"/>
        </w:rPr>
        <w:t xml:space="preserve"> (tarifs de référence ou tarif</w:t>
      </w:r>
      <w:r w:rsidR="000F787C" w:rsidRPr="003B72E9">
        <w:rPr>
          <w:rFonts w:ascii="Marianne" w:hAnsi="Marianne"/>
          <w:sz w:val="20"/>
        </w:rPr>
        <w:t>s</w:t>
      </w:r>
      <w:r w:rsidR="007626B0" w:rsidRPr="003B72E9">
        <w:rPr>
          <w:rFonts w:ascii="Marianne" w:hAnsi="Marianne"/>
          <w:sz w:val="20"/>
        </w:rPr>
        <w:t xml:space="preserve"> individualisé</w:t>
      </w:r>
      <w:r w:rsidR="000F787C" w:rsidRPr="003B72E9">
        <w:rPr>
          <w:rFonts w:ascii="Marianne" w:hAnsi="Marianne"/>
          <w:sz w:val="20"/>
        </w:rPr>
        <w:t>s</w:t>
      </w:r>
      <w:r w:rsidR="00CE69A0" w:rsidRPr="003B72E9">
        <w:rPr>
          <w:rFonts w:ascii="Marianne" w:hAnsi="Marianne"/>
          <w:sz w:val="20"/>
        </w:rPr>
        <w:t xml:space="preserve"> pour les SAAD tarifés</w:t>
      </w:r>
      <w:r w:rsidR="007626B0" w:rsidRPr="003B72E9">
        <w:rPr>
          <w:rFonts w:ascii="Marianne" w:hAnsi="Marianne"/>
          <w:sz w:val="20"/>
        </w:rPr>
        <w:t>)</w:t>
      </w:r>
      <w:r w:rsidRPr="003B72E9">
        <w:rPr>
          <w:rFonts w:ascii="Marianne" w:hAnsi="Marianne"/>
          <w:sz w:val="20"/>
        </w:rPr>
        <w:t>.</w:t>
      </w:r>
    </w:p>
    <w:p w14:paraId="5B4E2CFD" w14:textId="7300A948" w:rsidR="004A2982" w:rsidRPr="003B72E9" w:rsidRDefault="004A2982" w:rsidP="004A2982">
      <w:pPr>
        <w:jc w:val="both"/>
        <w:rPr>
          <w:rFonts w:ascii="Marianne" w:hAnsi="Marianne"/>
          <w:sz w:val="20"/>
        </w:rPr>
      </w:pPr>
      <w:r w:rsidRPr="003B72E9">
        <w:rPr>
          <w:rFonts w:ascii="Marianne" w:hAnsi="Marianne"/>
          <w:sz w:val="20"/>
        </w:rPr>
        <w:t>Ainsi, le décret dispose que « </w:t>
      </w:r>
      <w:r w:rsidR="005809E8" w:rsidRPr="003B72E9">
        <w:rPr>
          <w:rFonts w:ascii="Marianne" w:hAnsi="Marianne"/>
          <w:i/>
          <w:sz w:val="20"/>
        </w:rPr>
        <w:t>l’attribution ou l’augmentation de de cette dotation ne peut avoir pour conséquence une diminution de ces tarifs par rapport à ceux en vigueur avant l’attribution ou l’augmentation de cette dotation pour le service concerné.</w:t>
      </w:r>
      <w:r w:rsidRPr="003B72E9">
        <w:rPr>
          <w:rFonts w:ascii="Marianne" w:hAnsi="Marianne"/>
          <w:sz w:val="20"/>
        </w:rPr>
        <w:t> »</w:t>
      </w:r>
    </w:p>
    <w:p w14:paraId="2C23F31E" w14:textId="3A11D990" w:rsidR="00594310" w:rsidRPr="003B72E9" w:rsidRDefault="004A2982" w:rsidP="004A2982">
      <w:pPr>
        <w:jc w:val="both"/>
        <w:rPr>
          <w:rFonts w:ascii="Marianne" w:hAnsi="Marianne"/>
          <w:sz w:val="20"/>
        </w:rPr>
      </w:pPr>
      <w:r w:rsidRPr="003B72E9">
        <w:rPr>
          <w:rFonts w:ascii="Marianne" w:hAnsi="Marianne"/>
          <w:sz w:val="20"/>
        </w:rPr>
        <w:t>Prenons l’exemple d’un département qui fixe, pour un service habilité à l’aide sociale qu’il tarifie, un tarif à 25 €/h. En 2023, le service perçoit 1 €/h de dotation complémentaire ; pour la réalisation d’une action supplémentaire en 2024, il perçoit 2 €/h, puis également 2 €/h en 2025.</w:t>
      </w:r>
    </w:p>
    <w:p w14:paraId="169E47F2" w14:textId="26E38AEC" w:rsidR="004A2982" w:rsidRPr="003B72E9" w:rsidRDefault="004A2982" w:rsidP="006227EE">
      <w:pPr>
        <w:pStyle w:val="Paragraphedeliste"/>
        <w:numPr>
          <w:ilvl w:val="0"/>
          <w:numId w:val="10"/>
        </w:numPr>
        <w:jc w:val="both"/>
        <w:rPr>
          <w:rFonts w:ascii="Marianne" w:hAnsi="Marianne"/>
          <w:sz w:val="20"/>
        </w:rPr>
      </w:pPr>
      <w:r w:rsidRPr="003B72E9">
        <w:rPr>
          <w:rFonts w:ascii="Marianne" w:hAnsi="Marianne"/>
          <w:sz w:val="20"/>
        </w:rPr>
        <w:t xml:space="preserve">Le département pourrait souhaiter en 2023 de passer le tarif horaire du service de 25 € à 24 €, ce qui serait indolore pour le service dans la mesure où cette baisse serait compensé par l’attribution d’1 €/h au titre de la dotation complémentaire. </w:t>
      </w:r>
      <w:r w:rsidRPr="003B72E9">
        <w:rPr>
          <w:rFonts w:ascii="Marianne" w:hAnsi="Marianne"/>
          <w:b/>
          <w:sz w:val="20"/>
        </w:rPr>
        <w:t>Il s’agit du cas de figure que le décret entend interdire : le département n’a pas le droit de procéder à une telle substitution</w:t>
      </w:r>
      <w:r w:rsidRPr="003B72E9">
        <w:rPr>
          <w:rFonts w:ascii="Marianne" w:hAnsi="Marianne"/>
          <w:sz w:val="20"/>
        </w:rPr>
        <w:t>.</w:t>
      </w:r>
    </w:p>
    <w:p w14:paraId="0C04DB22" w14:textId="416A1AEB" w:rsidR="006227EE" w:rsidRPr="003B72E9" w:rsidRDefault="006227EE" w:rsidP="00F71FE2">
      <w:pPr>
        <w:jc w:val="both"/>
        <w:rPr>
          <w:rFonts w:ascii="Marianne" w:hAnsi="Marianne"/>
          <w:sz w:val="20"/>
        </w:rPr>
      </w:pPr>
    </w:p>
    <w:p w14:paraId="32AFD880" w14:textId="77777777" w:rsidR="002C2B5D" w:rsidRPr="003B72E9" w:rsidRDefault="00185D86" w:rsidP="002C2B5D">
      <w:pPr>
        <w:ind w:left="708"/>
        <w:jc w:val="both"/>
        <w:rPr>
          <w:rFonts w:ascii="Marianne" w:hAnsi="Marianne"/>
          <w:b/>
          <w:sz w:val="20"/>
        </w:rPr>
      </w:pPr>
      <w:r w:rsidRPr="003B72E9">
        <w:rPr>
          <w:rFonts w:ascii="Marianne" w:hAnsi="Marianne"/>
          <w:sz w:val="20"/>
          <w:u w:val="single"/>
        </w:rPr>
        <w:t>Modalités de versement</w:t>
      </w:r>
    </w:p>
    <w:p w14:paraId="03B7C2E9" w14:textId="42758D05" w:rsidR="00392447" w:rsidRPr="003B72E9" w:rsidRDefault="00392447" w:rsidP="002C2B5D">
      <w:pPr>
        <w:jc w:val="both"/>
        <w:rPr>
          <w:rFonts w:ascii="Marianne" w:hAnsi="Marianne"/>
          <w:b/>
          <w:sz w:val="20"/>
        </w:rPr>
      </w:pPr>
      <w:r w:rsidRPr="003B72E9">
        <w:rPr>
          <w:rFonts w:ascii="Marianne" w:hAnsi="Marianne"/>
          <w:b/>
          <w:sz w:val="20"/>
        </w:rPr>
        <w:t>La dotation ne peut être versée qu’après la signature du CPOM.</w:t>
      </w:r>
    </w:p>
    <w:p w14:paraId="7D8258DA" w14:textId="07C3F5C2" w:rsidR="006439BC" w:rsidRPr="003B72E9" w:rsidRDefault="006439BC" w:rsidP="005809E8">
      <w:pPr>
        <w:jc w:val="both"/>
        <w:rPr>
          <w:rFonts w:ascii="Marianne" w:hAnsi="Marianne"/>
          <w:sz w:val="20"/>
        </w:rPr>
      </w:pPr>
      <w:r w:rsidRPr="003B72E9">
        <w:rPr>
          <w:rFonts w:ascii="Marianne" w:hAnsi="Marianne"/>
          <w:b/>
          <w:sz w:val="20"/>
        </w:rPr>
        <w:t>La dotation complémentaire est en principe versée par douzième chaque mois</w:t>
      </w:r>
      <w:r w:rsidRPr="003B72E9">
        <w:rPr>
          <w:rFonts w:ascii="Marianne" w:hAnsi="Marianne"/>
          <w:sz w:val="20"/>
        </w:rPr>
        <w:t>, ce qui correspond à la modalité de versement du produit de la tarification des établissements et services médico-sociaux couramment appliquée (art. R. </w:t>
      </w:r>
      <w:r w:rsidRPr="003B72E9">
        <w:rPr>
          <w:rFonts w:ascii="Marianne" w:eastAsia="Calibri" w:hAnsi="Marianne" w:cs="Calibri"/>
          <w:sz w:val="20"/>
        </w:rPr>
        <w:t>314-107 du CASF)</w:t>
      </w:r>
      <w:r w:rsidRPr="003B72E9">
        <w:rPr>
          <w:rFonts w:ascii="Marianne" w:hAnsi="Marianne"/>
          <w:sz w:val="20"/>
        </w:rPr>
        <w:t xml:space="preserve">. </w:t>
      </w:r>
    </w:p>
    <w:p w14:paraId="1C68156B" w14:textId="4DA1DDD8" w:rsidR="006439BC" w:rsidRPr="003B72E9" w:rsidRDefault="006439BC" w:rsidP="005809E8">
      <w:pPr>
        <w:jc w:val="both"/>
        <w:rPr>
          <w:rFonts w:ascii="Marianne" w:hAnsi="Marianne"/>
          <w:sz w:val="20"/>
        </w:rPr>
      </w:pPr>
      <w:r w:rsidRPr="003B72E9">
        <w:rPr>
          <w:rFonts w:ascii="Marianne" w:hAnsi="Marianne"/>
          <w:b/>
          <w:sz w:val="20"/>
        </w:rPr>
        <w:t>Toutefois, il est proposé de ménager aux parties la possibilité de déterminer des modalités différentes dans le CPOM</w:t>
      </w:r>
      <w:r w:rsidRPr="003B72E9">
        <w:rPr>
          <w:rFonts w:ascii="Marianne" w:hAnsi="Marianne"/>
          <w:sz w:val="20"/>
        </w:rPr>
        <w:t>, par nécessité d’adapter le versement au montant de la dotation et à la nature des actions financées. Cette disposition répond au constat que durant la préfiguration du nouveau modèle de financement des SAAD, de nombreux départements et services ont fait le choix de définir eux-mêmes des modalités de versement différentes</w:t>
      </w:r>
      <w:r w:rsidR="000B197B" w:rsidRPr="003B72E9">
        <w:rPr>
          <w:rFonts w:ascii="Marianne" w:hAnsi="Marianne"/>
          <w:sz w:val="20"/>
        </w:rPr>
        <w:t>.</w:t>
      </w:r>
      <w:r w:rsidRPr="003B72E9">
        <w:rPr>
          <w:rFonts w:ascii="Marianne" w:hAnsi="Marianne"/>
          <w:sz w:val="20"/>
        </w:rPr>
        <w:t xml:space="preserve"> </w:t>
      </w:r>
      <w:r w:rsidR="000B197B" w:rsidRPr="003B72E9">
        <w:rPr>
          <w:rFonts w:ascii="Marianne" w:hAnsi="Marianne"/>
          <w:sz w:val="20"/>
        </w:rPr>
        <w:t>Dans ce cas, il est recommandé de procéder en au moins deux versements</w:t>
      </w:r>
      <w:r w:rsidRPr="003B72E9">
        <w:rPr>
          <w:rFonts w:ascii="Marianne" w:hAnsi="Marianne"/>
          <w:sz w:val="20"/>
        </w:rPr>
        <w:t xml:space="preserve">, avec acompte et solde. </w:t>
      </w:r>
    </w:p>
    <w:p w14:paraId="22C5D3B1" w14:textId="6A9A0A53" w:rsidR="000B197B" w:rsidRPr="003B72E9" w:rsidRDefault="005809E8" w:rsidP="005809E8">
      <w:pPr>
        <w:pStyle w:val="Paragraphedeliste"/>
        <w:numPr>
          <w:ilvl w:val="0"/>
          <w:numId w:val="10"/>
        </w:numPr>
        <w:jc w:val="both"/>
        <w:rPr>
          <w:rFonts w:ascii="Marianne" w:hAnsi="Marianne"/>
          <w:sz w:val="20"/>
        </w:rPr>
      </w:pPr>
      <w:r w:rsidRPr="003B72E9">
        <w:rPr>
          <w:rFonts w:ascii="Marianne" w:hAnsi="Marianne"/>
          <w:sz w:val="20"/>
          <w:u w:val="single"/>
        </w:rPr>
        <w:t>Exemple </w:t>
      </w:r>
      <w:r w:rsidRPr="003B72E9">
        <w:rPr>
          <w:rFonts w:ascii="Marianne" w:hAnsi="Marianne"/>
          <w:sz w:val="20"/>
        </w:rPr>
        <w:t xml:space="preserve">: </w:t>
      </w:r>
      <w:r w:rsidR="000B197B" w:rsidRPr="003B72E9">
        <w:rPr>
          <w:rFonts w:ascii="Marianne" w:hAnsi="Marianne"/>
          <w:sz w:val="20"/>
        </w:rPr>
        <w:t>Un</w:t>
      </w:r>
      <w:r w:rsidR="00D357D1" w:rsidRPr="003B72E9">
        <w:rPr>
          <w:rFonts w:ascii="Marianne" w:hAnsi="Marianne"/>
          <w:sz w:val="20"/>
        </w:rPr>
        <w:t>e</w:t>
      </w:r>
      <w:r w:rsidR="000B197B" w:rsidRPr="003B72E9">
        <w:rPr>
          <w:rFonts w:ascii="Marianne" w:hAnsi="Marianne"/>
          <w:sz w:val="20"/>
        </w:rPr>
        <w:t xml:space="preserve"> bonification horaire de 2 €</w:t>
      </w:r>
      <w:r w:rsidR="00D357D1" w:rsidRPr="003B72E9">
        <w:rPr>
          <w:rFonts w:ascii="Marianne" w:hAnsi="Marianne"/>
          <w:sz w:val="20"/>
        </w:rPr>
        <w:t xml:space="preserve"> pour chaque heure</w:t>
      </w:r>
      <w:r w:rsidR="000B197B" w:rsidRPr="003B72E9">
        <w:rPr>
          <w:rFonts w:ascii="Marianne" w:hAnsi="Marianne"/>
          <w:sz w:val="20"/>
        </w:rPr>
        <w:t xml:space="preserve"> effectuée la nuit se prête à un versement par douzièmes à terme échu ;</w:t>
      </w:r>
    </w:p>
    <w:p w14:paraId="7C61E06F" w14:textId="51A395E8" w:rsidR="005809E8" w:rsidRPr="003B72E9" w:rsidRDefault="000B197B" w:rsidP="005809E8">
      <w:pPr>
        <w:pStyle w:val="Paragraphedeliste"/>
        <w:numPr>
          <w:ilvl w:val="0"/>
          <w:numId w:val="10"/>
        </w:numPr>
        <w:jc w:val="both"/>
        <w:rPr>
          <w:rFonts w:ascii="Marianne" w:hAnsi="Marianne"/>
          <w:sz w:val="20"/>
        </w:rPr>
      </w:pPr>
      <w:r w:rsidRPr="003B72E9">
        <w:rPr>
          <w:rFonts w:ascii="Marianne" w:hAnsi="Marianne"/>
          <w:sz w:val="20"/>
          <w:u w:val="single"/>
        </w:rPr>
        <w:t>Exemple :</w:t>
      </w:r>
      <w:r w:rsidRPr="003B72E9">
        <w:rPr>
          <w:rFonts w:ascii="Marianne" w:hAnsi="Marianne"/>
          <w:sz w:val="20"/>
        </w:rPr>
        <w:t xml:space="preserve"> </w:t>
      </w:r>
      <w:r w:rsidR="005809E8" w:rsidRPr="003B72E9">
        <w:rPr>
          <w:rFonts w:ascii="Marianne" w:hAnsi="Marianne"/>
          <w:sz w:val="20"/>
        </w:rPr>
        <w:t>l’investissement dans une flotte de véhicules ou la réalisation d’un séminaire QVT, qui sont des dépenses ponctuelles, n’ont pas vocation à être financées par un versement régulier et continu.</w:t>
      </w:r>
    </w:p>
    <w:p w14:paraId="7BA6596C" w14:textId="45F7BEFD" w:rsidR="0076008D" w:rsidRPr="003B72E9" w:rsidRDefault="000F787C" w:rsidP="0076008D">
      <w:pPr>
        <w:jc w:val="both"/>
        <w:rPr>
          <w:rFonts w:ascii="Marianne" w:hAnsi="Marianne"/>
          <w:sz w:val="20"/>
        </w:rPr>
      </w:pPr>
      <w:r w:rsidRPr="003B72E9">
        <w:rPr>
          <w:rFonts w:ascii="Marianne" w:hAnsi="Marianne"/>
          <w:sz w:val="20"/>
        </w:rPr>
        <w:t>Quelle</w:t>
      </w:r>
      <w:r w:rsidR="00D357D1" w:rsidRPr="003B72E9">
        <w:rPr>
          <w:rFonts w:ascii="Marianne" w:hAnsi="Marianne"/>
          <w:sz w:val="20"/>
        </w:rPr>
        <w:t>s</w:t>
      </w:r>
      <w:r w:rsidRPr="003B72E9">
        <w:rPr>
          <w:rFonts w:ascii="Marianne" w:hAnsi="Marianne"/>
          <w:sz w:val="20"/>
        </w:rPr>
        <w:t xml:space="preserve"> que soi</w:t>
      </w:r>
      <w:r w:rsidR="00D357D1" w:rsidRPr="003B72E9">
        <w:rPr>
          <w:rFonts w:ascii="Marianne" w:hAnsi="Marianne"/>
          <w:sz w:val="20"/>
        </w:rPr>
        <w:t>en</w:t>
      </w:r>
      <w:r w:rsidRPr="003B72E9">
        <w:rPr>
          <w:rFonts w:ascii="Marianne" w:hAnsi="Marianne"/>
          <w:sz w:val="20"/>
        </w:rPr>
        <w:t>t les modalités de versement retenues, l</w:t>
      </w:r>
      <w:r w:rsidR="0071346B" w:rsidRPr="003B72E9">
        <w:rPr>
          <w:rFonts w:ascii="Marianne" w:hAnsi="Marianne"/>
          <w:sz w:val="20"/>
        </w:rPr>
        <w:t xml:space="preserve">es versements </w:t>
      </w:r>
      <w:r w:rsidR="00D357D1" w:rsidRPr="003B72E9">
        <w:rPr>
          <w:rFonts w:ascii="Marianne" w:hAnsi="Marianne"/>
          <w:sz w:val="20"/>
        </w:rPr>
        <w:t>feront</w:t>
      </w:r>
      <w:r w:rsidR="0071346B" w:rsidRPr="003B72E9">
        <w:rPr>
          <w:rFonts w:ascii="Marianne" w:hAnsi="Marianne"/>
          <w:sz w:val="20"/>
        </w:rPr>
        <w:t xml:space="preserve"> l’objet d’une régularisation en fonction de la réalisation effective des actions financées par la dotation complémentaire</w:t>
      </w:r>
      <w:r w:rsidR="00D357D1" w:rsidRPr="003B72E9">
        <w:rPr>
          <w:rFonts w:ascii="Marianne" w:hAnsi="Marianne"/>
          <w:sz w:val="20"/>
        </w:rPr>
        <w:t xml:space="preserve"> dans les conditions prévues par le CPOM</w:t>
      </w:r>
      <w:r w:rsidR="0071346B" w:rsidRPr="003B72E9">
        <w:rPr>
          <w:rFonts w:ascii="Marianne" w:hAnsi="Marianne"/>
          <w:sz w:val="20"/>
        </w:rPr>
        <w:t xml:space="preserve">. </w:t>
      </w:r>
    </w:p>
    <w:p w14:paraId="3A629E4E" w14:textId="6CB66B16" w:rsidR="00D357D1" w:rsidRPr="003B72E9" w:rsidRDefault="00D27180" w:rsidP="00D357D1">
      <w:pPr>
        <w:pStyle w:val="Paragraphedeliste"/>
        <w:numPr>
          <w:ilvl w:val="0"/>
          <w:numId w:val="28"/>
        </w:numPr>
        <w:jc w:val="both"/>
        <w:rPr>
          <w:rFonts w:ascii="Marianne" w:hAnsi="Marianne"/>
          <w:sz w:val="20"/>
        </w:rPr>
      </w:pPr>
      <w:r w:rsidRPr="003B72E9">
        <w:rPr>
          <w:rFonts w:ascii="Marianne" w:hAnsi="Marianne"/>
          <w:sz w:val="20"/>
          <w:u w:val="single"/>
        </w:rPr>
        <w:lastRenderedPageBreak/>
        <w:t>E</w:t>
      </w:r>
      <w:r w:rsidR="0071346B" w:rsidRPr="003B72E9">
        <w:rPr>
          <w:rFonts w:ascii="Marianne" w:hAnsi="Marianne"/>
          <w:sz w:val="20"/>
          <w:u w:val="single"/>
        </w:rPr>
        <w:t>xemple </w:t>
      </w:r>
      <w:r w:rsidR="0071346B" w:rsidRPr="003B72E9">
        <w:rPr>
          <w:rFonts w:ascii="Marianne" w:hAnsi="Marianne"/>
          <w:sz w:val="20"/>
        </w:rPr>
        <w:t>: Un département prévoit dans son CPOM de valoriser les interventions auprès des publics en GIR 1 et 2 à hauteur de 1,5</w:t>
      </w:r>
      <w:r w:rsidR="00B10A23" w:rsidRPr="003B72E9">
        <w:rPr>
          <w:rFonts w:ascii="Marianne" w:hAnsi="Marianne"/>
          <w:sz w:val="20"/>
        </w:rPr>
        <w:t> </w:t>
      </w:r>
      <w:r w:rsidR="0071346B" w:rsidRPr="003B72E9">
        <w:rPr>
          <w:rFonts w:ascii="Marianne" w:hAnsi="Marianne"/>
          <w:sz w:val="20"/>
        </w:rPr>
        <w:t>€ / heure.</w:t>
      </w:r>
    </w:p>
    <w:p w14:paraId="49128BE5" w14:textId="3AB7BCEA" w:rsidR="00D357D1" w:rsidRPr="003B72E9" w:rsidRDefault="0071346B" w:rsidP="00D357D1">
      <w:pPr>
        <w:pStyle w:val="Paragraphedeliste"/>
        <w:numPr>
          <w:ilvl w:val="1"/>
          <w:numId w:val="28"/>
        </w:numPr>
        <w:jc w:val="both"/>
        <w:rPr>
          <w:rFonts w:ascii="Marianne" w:hAnsi="Marianne"/>
          <w:sz w:val="20"/>
        </w:rPr>
      </w:pPr>
      <w:r w:rsidRPr="003B72E9">
        <w:rPr>
          <w:rFonts w:ascii="Marianne" w:hAnsi="Marianne"/>
          <w:sz w:val="20"/>
        </w:rPr>
        <w:t xml:space="preserve">Le CPOM peut prévoir </w:t>
      </w:r>
      <w:r w:rsidR="00B10A23" w:rsidRPr="003B72E9">
        <w:rPr>
          <w:rFonts w:ascii="Marianne" w:hAnsi="Marianne"/>
          <w:sz w:val="20"/>
        </w:rPr>
        <w:t>deux</w:t>
      </w:r>
      <w:r w:rsidRPr="003B72E9">
        <w:rPr>
          <w:rFonts w:ascii="Marianne" w:hAnsi="Marianne"/>
          <w:sz w:val="20"/>
        </w:rPr>
        <w:t xml:space="preserve"> versement</w:t>
      </w:r>
      <w:r w:rsidR="00B10A23" w:rsidRPr="003B72E9">
        <w:rPr>
          <w:rFonts w:ascii="Marianne" w:hAnsi="Marianne"/>
          <w:sz w:val="20"/>
        </w:rPr>
        <w:t>s</w:t>
      </w:r>
      <w:r w:rsidRPr="003B72E9">
        <w:rPr>
          <w:rFonts w:ascii="Marianne" w:hAnsi="Marianne"/>
          <w:sz w:val="20"/>
        </w:rPr>
        <w:t xml:space="preserve"> par an, </w:t>
      </w:r>
      <w:r w:rsidR="002257A0" w:rsidRPr="003B72E9">
        <w:rPr>
          <w:rFonts w:ascii="Marianne" w:hAnsi="Marianne"/>
          <w:sz w:val="20"/>
        </w:rPr>
        <w:t xml:space="preserve">en début d’année, </w:t>
      </w:r>
      <w:r w:rsidRPr="003B72E9">
        <w:rPr>
          <w:rFonts w:ascii="Marianne" w:hAnsi="Marianne"/>
          <w:sz w:val="20"/>
        </w:rPr>
        <w:t>dont le montant correspond à</w:t>
      </w:r>
      <w:r w:rsidR="00B10A23" w:rsidRPr="003B72E9">
        <w:rPr>
          <w:rFonts w:ascii="Marianne" w:hAnsi="Marianne"/>
          <w:sz w:val="20"/>
        </w:rPr>
        <w:t xml:space="preserve"> 70</w:t>
      </w:r>
      <w:r w:rsidR="00D357D1" w:rsidRPr="003B72E9">
        <w:rPr>
          <w:rFonts w:ascii="Marianne" w:hAnsi="Marianne"/>
          <w:sz w:val="20"/>
        </w:rPr>
        <w:t xml:space="preserve"> % </w:t>
      </w:r>
      <w:r w:rsidRPr="003B72E9">
        <w:rPr>
          <w:rFonts w:ascii="Marianne" w:hAnsi="Marianne"/>
          <w:sz w:val="20"/>
        </w:rPr>
        <w:t>de 1,5</w:t>
      </w:r>
      <w:r w:rsidR="00B10A23" w:rsidRPr="003B72E9">
        <w:rPr>
          <w:rFonts w:ascii="Marianne" w:hAnsi="Marianne"/>
          <w:sz w:val="20"/>
        </w:rPr>
        <w:t> </w:t>
      </w:r>
      <w:r w:rsidRPr="003B72E9">
        <w:rPr>
          <w:rFonts w:ascii="Marianne" w:hAnsi="Marianne"/>
          <w:sz w:val="20"/>
        </w:rPr>
        <w:t>€ multiplié par le nombre d’heures prévisionnelles annuelles du SAAD pour les publics en GIR 1 et 2</w:t>
      </w:r>
      <w:r w:rsidR="00B10A23" w:rsidRPr="003B72E9">
        <w:rPr>
          <w:rFonts w:ascii="Marianne" w:hAnsi="Marianne"/>
          <w:sz w:val="20"/>
        </w:rPr>
        <w:t xml:space="preserve"> (acompte), et en fin d’année, dont le montant correspond aux 30 % restants (solde)</w:t>
      </w:r>
      <w:r w:rsidR="00D357D1" w:rsidRPr="003B72E9">
        <w:rPr>
          <w:rFonts w:ascii="Marianne" w:hAnsi="Marianne"/>
          <w:sz w:val="20"/>
        </w:rPr>
        <w:t> ;</w:t>
      </w:r>
    </w:p>
    <w:p w14:paraId="48901620" w14:textId="1A4E4DFC" w:rsidR="00D27180" w:rsidRPr="003B72E9" w:rsidRDefault="00D357D1" w:rsidP="00D357D1">
      <w:pPr>
        <w:pStyle w:val="Paragraphedeliste"/>
        <w:numPr>
          <w:ilvl w:val="1"/>
          <w:numId w:val="28"/>
        </w:numPr>
        <w:jc w:val="both"/>
        <w:rPr>
          <w:rFonts w:ascii="Marianne" w:hAnsi="Marianne"/>
          <w:sz w:val="20"/>
        </w:rPr>
      </w:pPr>
      <w:r w:rsidRPr="003B72E9">
        <w:rPr>
          <w:rFonts w:ascii="Marianne" w:hAnsi="Marianne"/>
          <w:sz w:val="20"/>
        </w:rPr>
        <w:t>A défaut,</w:t>
      </w:r>
      <w:r w:rsidR="0071346B" w:rsidRPr="003B72E9">
        <w:rPr>
          <w:rFonts w:ascii="Marianne" w:hAnsi="Marianne"/>
          <w:sz w:val="20"/>
        </w:rPr>
        <w:t xml:space="preserve"> </w:t>
      </w:r>
      <w:r w:rsidRPr="003B72E9">
        <w:rPr>
          <w:rFonts w:ascii="Marianne" w:hAnsi="Marianne"/>
          <w:sz w:val="20"/>
        </w:rPr>
        <w:t xml:space="preserve">le </w:t>
      </w:r>
      <w:r w:rsidR="0071346B" w:rsidRPr="003B72E9">
        <w:rPr>
          <w:rFonts w:ascii="Marianne" w:hAnsi="Marianne"/>
          <w:sz w:val="20"/>
        </w:rPr>
        <w:t xml:space="preserve">versement </w:t>
      </w:r>
      <w:r w:rsidRPr="003B72E9">
        <w:rPr>
          <w:rFonts w:ascii="Marianne" w:hAnsi="Marianne"/>
          <w:sz w:val="20"/>
        </w:rPr>
        <w:t xml:space="preserve">sera </w:t>
      </w:r>
      <w:r w:rsidR="0071346B" w:rsidRPr="003B72E9">
        <w:rPr>
          <w:rFonts w:ascii="Marianne" w:hAnsi="Marianne"/>
          <w:sz w:val="20"/>
        </w:rPr>
        <w:t xml:space="preserve">mensuel, </w:t>
      </w:r>
      <w:r w:rsidRPr="003B72E9">
        <w:rPr>
          <w:rFonts w:ascii="Marianne" w:hAnsi="Marianne"/>
          <w:sz w:val="20"/>
        </w:rPr>
        <w:t>et s</w:t>
      </w:r>
      <w:r w:rsidR="0071346B" w:rsidRPr="003B72E9">
        <w:rPr>
          <w:rFonts w:ascii="Marianne" w:hAnsi="Marianne"/>
          <w:sz w:val="20"/>
        </w:rPr>
        <w:t xml:space="preserve">on montant correspondra alors </w:t>
      </w:r>
      <w:r w:rsidR="002257A0" w:rsidRPr="003B72E9">
        <w:rPr>
          <w:rFonts w:ascii="Marianne" w:hAnsi="Marianne"/>
          <w:sz w:val="20"/>
        </w:rPr>
        <w:t>au montant annuel ci-dessus,</w:t>
      </w:r>
      <w:r w:rsidR="0071346B" w:rsidRPr="003B72E9">
        <w:rPr>
          <w:rFonts w:ascii="Marianne" w:hAnsi="Marianne"/>
          <w:sz w:val="20"/>
        </w:rPr>
        <w:t xml:space="preserve"> divisé par 12.</w:t>
      </w:r>
    </w:p>
    <w:p w14:paraId="202B142E" w14:textId="332B1D06" w:rsidR="0071346B" w:rsidRPr="003B72E9" w:rsidRDefault="0071346B" w:rsidP="00B10A23">
      <w:pPr>
        <w:jc w:val="both"/>
        <w:rPr>
          <w:rFonts w:ascii="Marianne" w:hAnsi="Marianne"/>
          <w:sz w:val="20"/>
        </w:rPr>
      </w:pPr>
      <w:r w:rsidRPr="003B72E9">
        <w:rPr>
          <w:rFonts w:ascii="Marianne" w:hAnsi="Marianne"/>
          <w:b/>
          <w:sz w:val="20"/>
        </w:rPr>
        <w:t>Quelle que soit la solution adoptée, le CPOM devra prévoir les modalités et le calendrier de la régularisation,</w:t>
      </w:r>
      <w:r w:rsidRPr="003B72E9">
        <w:rPr>
          <w:rFonts w:ascii="Marianne" w:hAnsi="Marianne"/>
          <w:sz w:val="20"/>
        </w:rPr>
        <w:t xml:space="preserve"> afin que le financement </w:t>
      </w:r>
      <w:r w:rsidR="002257A0" w:rsidRPr="003B72E9">
        <w:rPr>
          <w:rFonts w:ascii="Marianne" w:hAnsi="Marianne"/>
          <w:sz w:val="20"/>
        </w:rPr>
        <w:t>définitivement</w:t>
      </w:r>
      <w:r w:rsidRPr="003B72E9">
        <w:rPr>
          <w:rFonts w:ascii="Marianne" w:hAnsi="Marianne"/>
          <w:sz w:val="20"/>
        </w:rPr>
        <w:t xml:space="preserve"> apporté corresponde au nombre d’heures réellement effectuées </w:t>
      </w:r>
      <w:r w:rsidR="002257A0" w:rsidRPr="003B72E9">
        <w:rPr>
          <w:rFonts w:ascii="Marianne" w:hAnsi="Marianne"/>
          <w:sz w:val="20"/>
        </w:rPr>
        <w:t xml:space="preserve">par le SAAD </w:t>
      </w:r>
      <w:r w:rsidR="002C2B5D" w:rsidRPr="003B72E9">
        <w:rPr>
          <w:rFonts w:ascii="Marianne" w:hAnsi="Marianne"/>
          <w:sz w:val="20"/>
        </w:rPr>
        <w:t xml:space="preserve">(dans l’exemple ci-dessus, le nombre d’heures effectivement réalisées </w:t>
      </w:r>
      <w:r w:rsidRPr="003B72E9">
        <w:rPr>
          <w:rFonts w:ascii="Marianne" w:hAnsi="Marianne"/>
          <w:sz w:val="20"/>
        </w:rPr>
        <w:t>auprès des publics en GIR 1 et 2</w:t>
      </w:r>
      <w:r w:rsidR="002C2B5D" w:rsidRPr="003B72E9">
        <w:rPr>
          <w:rFonts w:ascii="Marianne" w:hAnsi="Marianne"/>
          <w:sz w:val="20"/>
        </w:rPr>
        <w:t>)</w:t>
      </w:r>
      <w:r w:rsidRPr="003B72E9">
        <w:rPr>
          <w:rFonts w:ascii="Marianne" w:hAnsi="Marianne"/>
          <w:sz w:val="20"/>
        </w:rPr>
        <w:t xml:space="preserve">. </w:t>
      </w:r>
    </w:p>
    <w:p w14:paraId="351BB3F5" w14:textId="15C9320E" w:rsidR="009D2AA4" w:rsidRPr="003B72E9" w:rsidRDefault="009D2AA4" w:rsidP="0076008D">
      <w:pPr>
        <w:jc w:val="both"/>
        <w:rPr>
          <w:rFonts w:ascii="Marianne" w:hAnsi="Marianne"/>
          <w:sz w:val="20"/>
        </w:rPr>
      </w:pPr>
    </w:p>
    <w:p w14:paraId="62920C24" w14:textId="77777777" w:rsidR="004C4B59" w:rsidRPr="003B72E9" w:rsidRDefault="004C4B59" w:rsidP="0076008D">
      <w:pPr>
        <w:jc w:val="both"/>
        <w:rPr>
          <w:rFonts w:ascii="Marianne" w:hAnsi="Marianne"/>
          <w:sz w:val="20"/>
        </w:rPr>
      </w:pPr>
    </w:p>
    <w:p w14:paraId="37E8D237" w14:textId="6CC2A5AC" w:rsidR="00883D70" w:rsidRPr="003B72E9" w:rsidRDefault="0076008D" w:rsidP="0076008D">
      <w:pPr>
        <w:ind w:left="708"/>
        <w:jc w:val="both"/>
        <w:rPr>
          <w:rFonts w:ascii="Marianne" w:hAnsi="Marianne"/>
          <w:b/>
          <w:color w:val="1F497D" w:themeColor="text2"/>
          <w:szCs w:val="24"/>
        </w:rPr>
      </w:pPr>
      <w:r w:rsidRPr="003B72E9">
        <w:rPr>
          <w:rFonts w:ascii="Marianne" w:hAnsi="Marianne"/>
          <w:b/>
          <w:color w:val="1F497D" w:themeColor="text2"/>
          <w:szCs w:val="24"/>
        </w:rPr>
        <w:t xml:space="preserve">1.2 </w:t>
      </w:r>
      <w:r w:rsidR="00883D70" w:rsidRPr="003B72E9">
        <w:rPr>
          <w:rFonts w:ascii="Marianne" w:hAnsi="Marianne"/>
          <w:b/>
          <w:color w:val="1F497D" w:themeColor="text2"/>
          <w:szCs w:val="24"/>
        </w:rPr>
        <w:t xml:space="preserve">La </w:t>
      </w:r>
      <w:r w:rsidR="008678D9" w:rsidRPr="003B72E9">
        <w:rPr>
          <w:rFonts w:ascii="Marianne" w:hAnsi="Marianne"/>
          <w:b/>
          <w:color w:val="1F497D" w:themeColor="text2"/>
          <w:szCs w:val="24"/>
        </w:rPr>
        <w:t>compensation aux départements des surcoûts</w:t>
      </w:r>
      <w:r w:rsidRPr="003B72E9">
        <w:rPr>
          <w:rFonts w:ascii="Marianne" w:hAnsi="Marianne"/>
          <w:b/>
          <w:color w:val="1F497D" w:themeColor="text2"/>
          <w:szCs w:val="24"/>
        </w:rPr>
        <w:t xml:space="preserve"> induits par la mise en œuvre du tarif minimal et de</w:t>
      </w:r>
      <w:r w:rsidR="008678D9" w:rsidRPr="003B72E9">
        <w:rPr>
          <w:rFonts w:ascii="Marianne" w:hAnsi="Marianne"/>
          <w:b/>
          <w:color w:val="1F497D" w:themeColor="text2"/>
          <w:szCs w:val="24"/>
        </w:rPr>
        <w:t xml:space="preserve"> la dotation complémentaire</w:t>
      </w:r>
    </w:p>
    <w:p w14:paraId="4F3E2E74" w14:textId="23699E5B" w:rsidR="005A319A" w:rsidRPr="003B72E9" w:rsidRDefault="00037201" w:rsidP="00CE2B9C">
      <w:pPr>
        <w:widowControl w:val="0"/>
        <w:spacing w:before="120" w:after="120"/>
        <w:jc w:val="both"/>
        <w:rPr>
          <w:rFonts w:ascii="Marianne" w:hAnsi="Marianne"/>
          <w:sz w:val="20"/>
        </w:rPr>
      </w:pPr>
      <w:r w:rsidRPr="003B72E9">
        <w:rPr>
          <w:rFonts w:ascii="Marianne" w:hAnsi="Marianne"/>
          <w:b/>
          <w:sz w:val="20"/>
        </w:rPr>
        <w:t>Les articles 2 et 3</w:t>
      </w:r>
      <w:r w:rsidRPr="003B72E9">
        <w:rPr>
          <w:rFonts w:ascii="Marianne" w:hAnsi="Marianne"/>
          <w:sz w:val="20"/>
        </w:rPr>
        <w:t xml:space="preserve"> du décret du </w:t>
      </w:r>
      <w:r w:rsidR="00BA1BB5" w:rsidRPr="003B72E9">
        <w:rPr>
          <w:rFonts w:ascii="Marianne" w:hAnsi="Marianne"/>
          <w:sz w:val="20"/>
        </w:rPr>
        <w:t>28</w:t>
      </w:r>
      <w:r w:rsidRPr="003B72E9">
        <w:rPr>
          <w:rFonts w:ascii="Marianne" w:hAnsi="Marianne"/>
          <w:sz w:val="20"/>
        </w:rPr>
        <w:t xml:space="preserve"> avril 2022 définissent :</w:t>
      </w:r>
    </w:p>
    <w:p w14:paraId="79C3D261" w14:textId="109610B7" w:rsidR="00037201" w:rsidRPr="003B72E9" w:rsidRDefault="00037201" w:rsidP="00037201">
      <w:pPr>
        <w:pStyle w:val="Paragraphedeliste"/>
        <w:widowControl w:val="0"/>
        <w:numPr>
          <w:ilvl w:val="0"/>
          <w:numId w:val="9"/>
        </w:numPr>
        <w:spacing w:before="120" w:after="120"/>
        <w:jc w:val="both"/>
        <w:rPr>
          <w:rFonts w:ascii="Marianne" w:hAnsi="Marianne"/>
          <w:sz w:val="20"/>
        </w:rPr>
      </w:pPr>
      <w:r w:rsidRPr="003B72E9">
        <w:rPr>
          <w:rFonts w:ascii="Marianne" w:hAnsi="Marianne"/>
          <w:sz w:val="20"/>
        </w:rPr>
        <w:t xml:space="preserve">Les modalités de calcul et de versement aux départements de la </w:t>
      </w:r>
      <w:r w:rsidRPr="003B72E9">
        <w:rPr>
          <w:rFonts w:ascii="Marianne" w:hAnsi="Marianne"/>
          <w:b/>
          <w:sz w:val="20"/>
        </w:rPr>
        <w:t>compensation par la CNSA du coût de cette dotation</w:t>
      </w:r>
      <w:r w:rsidRPr="003B72E9">
        <w:rPr>
          <w:rFonts w:ascii="Marianne" w:hAnsi="Marianne"/>
          <w:sz w:val="20"/>
        </w:rPr>
        <w:t> ;</w:t>
      </w:r>
    </w:p>
    <w:p w14:paraId="6B93982C" w14:textId="0A962D5C" w:rsidR="00037201" w:rsidRPr="003B72E9" w:rsidRDefault="00037201" w:rsidP="00037201">
      <w:pPr>
        <w:pStyle w:val="Paragraphedeliste"/>
        <w:widowControl w:val="0"/>
        <w:numPr>
          <w:ilvl w:val="0"/>
          <w:numId w:val="9"/>
        </w:numPr>
        <w:spacing w:before="120" w:after="120"/>
        <w:jc w:val="both"/>
        <w:rPr>
          <w:rFonts w:ascii="Marianne" w:hAnsi="Marianne"/>
          <w:sz w:val="20"/>
        </w:rPr>
      </w:pPr>
      <w:r w:rsidRPr="003B72E9">
        <w:rPr>
          <w:rFonts w:ascii="Marianne" w:hAnsi="Marianne"/>
          <w:iCs/>
          <w:sz w:val="20"/>
        </w:rPr>
        <w:t xml:space="preserve">Les règles de calcul et de versement aux départements du </w:t>
      </w:r>
      <w:r w:rsidRPr="003B72E9">
        <w:rPr>
          <w:rFonts w:ascii="Marianne" w:hAnsi="Marianne"/>
          <w:b/>
          <w:iCs/>
          <w:sz w:val="20"/>
        </w:rPr>
        <w:t>concours CNSA destiné à compenser les surcoûts induits par l’instauration du tarif minimal.</w:t>
      </w:r>
    </w:p>
    <w:p w14:paraId="119113D5" w14:textId="455B40C6" w:rsidR="00A30CA9" w:rsidRPr="003B72E9" w:rsidRDefault="00A30CA9" w:rsidP="00CE2B9C">
      <w:pPr>
        <w:widowControl w:val="0"/>
        <w:spacing w:before="120" w:after="120"/>
        <w:jc w:val="both"/>
        <w:rPr>
          <w:rFonts w:ascii="Marianne" w:hAnsi="Marianne"/>
          <w:sz w:val="20"/>
        </w:rPr>
      </w:pPr>
    </w:p>
    <w:p w14:paraId="165597ED" w14:textId="2DCEA9DB" w:rsidR="00A30CA9" w:rsidRPr="003B72E9" w:rsidRDefault="00A30CA9" w:rsidP="00A30CA9">
      <w:pPr>
        <w:widowControl w:val="0"/>
        <w:spacing w:before="120" w:after="120"/>
        <w:ind w:firstLine="708"/>
        <w:jc w:val="both"/>
        <w:rPr>
          <w:rFonts w:ascii="Marianne" w:hAnsi="Marianne"/>
          <w:b/>
          <w:color w:val="1F497D" w:themeColor="text2"/>
          <w:sz w:val="20"/>
        </w:rPr>
      </w:pPr>
      <w:r w:rsidRPr="003B72E9">
        <w:rPr>
          <w:rFonts w:ascii="Marianne" w:hAnsi="Marianne"/>
          <w:b/>
          <w:color w:val="1F497D" w:themeColor="text2"/>
          <w:sz w:val="20"/>
        </w:rPr>
        <w:t>1.2.1 La compensation aux département</w:t>
      </w:r>
      <w:r w:rsidR="00C51D3F" w:rsidRPr="003B72E9">
        <w:rPr>
          <w:rFonts w:ascii="Marianne" w:hAnsi="Marianne"/>
          <w:b/>
          <w:color w:val="1F497D" w:themeColor="text2"/>
          <w:sz w:val="20"/>
        </w:rPr>
        <w:t>s</w:t>
      </w:r>
      <w:r w:rsidRPr="003B72E9">
        <w:rPr>
          <w:rFonts w:ascii="Marianne" w:hAnsi="Marianne"/>
          <w:b/>
          <w:color w:val="1F497D" w:themeColor="text2"/>
          <w:sz w:val="20"/>
        </w:rPr>
        <w:t xml:space="preserve"> des surcoûts induits par la mise en œuvre de la dotation complémentaire</w:t>
      </w:r>
    </w:p>
    <w:p w14:paraId="6CB20A7B" w14:textId="36D47741" w:rsidR="00A30CA9" w:rsidRPr="003B72E9" w:rsidRDefault="00A30CA9" w:rsidP="00851045">
      <w:pPr>
        <w:widowControl w:val="0"/>
        <w:spacing w:before="120" w:after="120"/>
        <w:jc w:val="both"/>
        <w:rPr>
          <w:rFonts w:ascii="Marianne" w:hAnsi="Marianne"/>
          <w:sz w:val="20"/>
        </w:rPr>
      </w:pPr>
      <w:r w:rsidRPr="003B72E9">
        <w:rPr>
          <w:rFonts w:ascii="Marianne" w:hAnsi="Marianne"/>
          <w:sz w:val="20"/>
        </w:rPr>
        <w:t>L’article 44 de la LFSS pour 2022 dispose qu’un décret en conseil d’Etat encadre la compensation des surcoûts qui résultent pour les départements du versement de la dotation complémentaire à travers la création d’un nouveau concours versé par la CNSA.</w:t>
      </w:r>
      <w:r w:rsidR="00037201" w:rsidRPr="003B72E9">
        <w:rPr>
          <w:rFonts w:ascii="Marianne" w:hAnsi="Marianne"/>
          <w:sz w:val="20"/>
        </w:rPr>
        <w:t xml:space="preserve"> </w:t>
      </w:r>
      <w:r w:rsidR="00037201" w:rsidRPr="003B72E9">
        <w:rPr>
          <w:rFonts w:ascii="Marianne" w:hAnsi="Marianne"/>
          <w:b/>
          <w:sz w:val="20"/>
        </w:rPr>
        <w:t>L’article 2 du décret définit les règles régissant ce concours</w:t>
      </w:r>
      <w:r w:rsidR="00037201" w:rsidRPr="003B72E9">
        <w:rPr>
          <w:rFonts w:ascii="Marianne" w:hAnsi="Marianne"/>
          <w:sz w:val="20"/>
        </w:rPr>
        <w:t>.</w:t>
      </w:r>
    </w:p>
    <w:p w14:paraId="07DA0957" w14:textId="4B8118D5" w:rsidR="00B10A23" w:rsidRPr="003B72E9" w:rsidRDefault="00851045" w:rsidP="00B10A23">
      <w:pPr>
        <w:jc w:val="both"/>
        <w:rPr>
          <w:rFonts w:ascii="Marianne" w:hAnsi="Marianne"/>
          <w:sz w:val="20"/>
        </w:rPr>
      </w:pPr>
      <w:r w:rsidRPr="003B72E9">
        <w:rPr>
          <w:rFonts w:ascii="Marianne" w:hAnsi="Marianne"/>
          <w:sz w:val="20"/>
        </w:rPr>
        <w:t xml:space="preserve">La dotation </w:t>
      </w:r>
      <w:r w:rsidR="00B10A23" w:rsidRPr="003B72E9">
        <w:rPr>
          <w:rFonts w:ascii="Marianne" w:hAnsi="Marianne"/>
          <w:sz w:val="20"/>
        </w:rPr>
        <w:t xml:space="preserve">complémentaire </w:t>
      </w:r>
      <w:r w:rsidRPr="003B72E9">
        <w:rPr>
          <w:rFonts w:ascii="Marianne" w:hAnsi="Marianne"/>
          <w:sz w:val="20"/>
        </w:rPr>
        <w:t xml:space="preserve">a vocation à financer des actions conduites auprès des bénéficiaires de l’Allocation personnalisée pour l’autonomie (APA) et de la Prestation de compensation du handicap (PCH). </w:t>
      </w:r>
      <w:r w:rsidR="00B10A23" w:rsidRPr="003B72E9">
        <w:rPr>
          <w:rFonts w:ascii="Marianne" w:hAnsi="Marianne"/>
          <w:sz w:val="20"/>
        </w:rPr>
        <w:t>Certaines dépenses qui ne peuvent pas être rattachées à des heures APA ou PCH (comme celles visant à améliorer la qualité de vie au travail par exemple), peuvent cependant être éligibles à la compensation par la CNSA.</w:t>
      </w:r>
    </w:p>
    <w:p w14:paraId="3C2DCA8E" w14:textId="53C4D5C2" w:rsidR="00851045" w:rsidRPr="003B72E9" w:rsidRDefault="00B10A23" w:rsidP="00851045">
      <w:pPr>
        <w:jc w:val="both"/>
        <w:rPr>
          <w:rFonts w:ascii="Marianne" w:hAnsi="Marianne"/>
          <w:sz w:val="20"/>
        </w:rPr>
      </w:pPr>
      <w:r w:rsidRPr="003B72E9">
        <w:rPr>
          <w:rFonts w:ascii="Marianne" w:hAnsi="Marianne"/>
          <w:sz w:val="20"/>
        </w:rPr>
        <w:t>L</w:t>
      </w:r>
      <w:r w:rsidR="00851045" w:rsidRPr="003B72E9">
        <w:rPr>
          <w:rFonts w:ascii="Marianne" w:hAnsi="Marianne"/>
          <w:sz w:val="20"/>
        </w:rPr>
        <w:t xml:space="preserve">es conseils départementaux sont libres de financer les mêmes actions dans le cadre </w:t>
      </w:r>
      <w:r w:rsidRPr="003B72E9">
        <w:rPr>
          <w:rFonts w:ascii="Marianne" w:hAnsi="Marianne"/>
          <w:sz w:val="20"/>
        </w:rPr>
        <w:t>de</w:t>
      </w:r>
      <w:r w:rsidR="00851045" w:rsidRPr="003B72E9">
        <w:rPr>
          <w:rFonts w:ascii="Marianne" w:hAnsi="Marianne"/>
          <w:sz w:val="20"/>
        </w:rPr>
        <w:t xml:space="preserve"> l’aide-ménagère s’ils le souhaitent</w:t>
      </w:r>
      <w:r w:rsidRPr="003B72E9">
        <w:rPr>
          <w:rFonts w:ascii="Marianne" w:hAnsi="Marianne"/>
          <w:sz w:val="20"/>
        </w:rPr>
        <w:t>,</w:t>
      </w:r>
      <w:r w:rsidR="00851045" w:rsidRPr="003B72E9">
        <w:rPr>
          <w:rFonts w:ascii="Marianne" w:hAnsi="Marianne"/>
          <w:sz w:val="20"/>
        </w:rPr>
        <w:t xml:space="preserve"> mais ils ne seront pas compensés pour cette dépense par le concours de la CNSA. </w:t>
      </w:r>
    </w:p>
    <w:p w14:paraId="0548F10C" w14:textId="77777777" w:rsidR="00A30CA9" w:rsidRPr="003B72E9" w:rsidRDefault="00A30CA9" w:rsidP="00851045">
      <w:pPr>
        <w:widowControl w:val="0"/>
        <w:spacing w:before="120" w:after="120"/>
        <w:jc w:val="both"/>
        <w:rPr>
          <w:rFonts w:ascii="Marianne" w:hAnsi="Marianne"/>
          <w:b/>
          <w:color w:val="1F497D" w:themeColor="text2"/>
          <w:sz w:val="20"/>
        </w:rPr>
      </w:pPr>
    </w:p>
    <w:p w14:paraId="5A53FD40" w14:textId="77777777" w:rsidR="00A30CA9" w:rsidRPr="003B72E9" w:rsidRDefault="00A30CA9" w:rsidP="00A30CA9">
      <w:pPr>
        <w:widowControl w:val="0"/>
        <w:spacing w:before="120" w:after="120"/>
        <w:ind w:firstLine="708"/>
        <w:jc w:val="both"/>
        <w:rPr>
          <w:rFonts w:ascii="Marianne" w:hAnsi="Marianne"/>
          <w:sz w:val="20"/>
          <w:u w:val="single"/>
        </w:rPr>
      </w:pPr>
      <w:r w:rsidRPr="003B72E9">
        <w:rPr>
          <w:rFonts w:ascii="Marianne" w:hAnsi="Marianne"/>
          <w:sz w:val="20"/>
          <w:u w:val="single"/>
        </w:rPr>
        <w:t xml:space="preserve">Montant de la compensation : </w:t>
      </w:r>
    </w:p>
    <w:p w14:paraId="63275A50" w14:textId="77777777" w:rsidR="00A30CA9" w:rsidRPr="003B72E9" w:rsidRDefault="00A30CA9" w:rsidP="00A30CA9">
      <w:pPr>
        <w:widowControl w:val="0"/>
        <w:spacing w:before="120" w:after="120"/>
        <w:jc w:val="both"/>
        <w:rPr>
          <w:rFonts w:ascii="Marianne" w:hAnsi="Marianne"/>
          <w:sz w:val="20"/>
        </w:rPr>
      </w:pPr>
      <w:r w:rsidRPr="003B72E9">
        <w:rPr>
          <w:rFonts w:ascii="Marianne" w:hAnsi="Marianne"/>
          <w:sz w:val="20"/>
        </w:rPr>
        <w:t xml:space="preserve">Le concours « dotation complémentaire » est </w:t>
      </w:r>
      <w:r w:rsidRPr="003B72E9">
        <w:rPr>
          <w:rFonts w:ascii="Marianne" w:hAnsi="Marianne"/>
          <w:b/>
          <w:sz w:val="20"/>
        </w:rPr>
        <w:t>pérenne</w:t>
      </w:r>
      <w:r w:rsidRPr="003B72E9">
        <w:rPr>
          <w:rFonts w:ascii="Marianne" w:hAnsi="Marianne"/>
          <w:sz w:val="20"/>
        </w:rPr>
        <w:t xml:space="preserve">. Il est versé annuellement, </w:t>
      </w:r>
      <w:r w:rsidRPr="003B72E9">
        <w:rPr>
          <w:rFonts w:ascii="Marianne" w:hAnsi="Marianne"/>
          <w:b/>
          <w:sz w:val="20"/>
        </w:rPr>
        <w:t>en fonction des dépenses réellement supportées par le département</w:t>
      </w:r>
      <w:r w:rsidRPr="003B72E9">
        <w:rPr>
          <w:rFonts w:ascii="Marianne" w:hAnsi="Marianne"/>
          <w:sz w:val="20"/>
        </w:rPr>
        <w:t xml:space="preserve"> pour le financement de la dotation complémentaire. </w:t>
      </w:r>
    </w:p>
    <w:p w14:paraId="77C095A3" w14:textId="77777777" w:rsidR="00A30CA9" w:rsidRPr="003B72E9" w:rsidRDefault="00A30CA9" w:rsidP="00A30CA9">
      <w:pPr>
        <w:widowControl w:val="0"/>
        <w:spacing w:before="120" w:after="120"/>
        <w:jc w:val="both"/>
        <w:rPr>
          <w:rFonts w:ascii="Marianne" w:hAnsi="Marianne"/>
          <w:sz w:val="20"/>
        </w:rPr>
      </w:pPr>
      <w:r w:rsidRPr="003B72E9">
        <w:rPr>
          <w:rFonts w:ascii="Marianne" w:hAnsi="Marianne"/>
          <w:sz w:val="20"/>
        </w:rPr>
        <w:t xml:space="preserve">Chaque année, la compensation de la CNSA représentera ainsi 100 % du montant des dotations complémentaires définitivement accordées par le département aux SAAD au cours de l’année au titre de laquelle le montant du concours est versé. </w:t>
      </w:r>
    </w:p>
    <w:p w14:paraId="3239819B" w14:textId="77777777" w:rsidR="00A30CA9" w:rsidRPr="003B72E9" w:rsidRDefault="00A30CA9" w:rsidP="00A30CA9">
      <w:pPr>
        <w:widowControl w:val="0"/>
        <w:spacing w:before="120" w:after="120"/>
        <w:jc w:val="both"/>
        <w:rPr>
          <w:rFonts w:ascii="Marianne" w:hAnsi="Marianne"/>
          <w:sz w:val="20"/>
        </w:rPr>
      </w:pPr>
      <w:r w:rsidRPr="003B72E9">
        <w:rPr>
          <w:rFonts w:ascii="Marianne" w:hAnsi="Marianne"/>
          <w:sz w:val="20"/>
        </w:rPr>
        <w:t>Pour chaque département, le montant de concours de la CNSA ne peut excéder le volume horaire annuel d’activité APA et PCH prestataire des services retenus par le département pour le versement de la dotation, multiplié par un montant horaire moyen de référence,</w:t>
      </w:r>
      <w:r w:rsidRPr="003B72E9">
        <w:rPr>
          <w:rFonts w:ascii="Marianne" w:hAnsi="Marianne"/>
          <w:b/>
          <w:sz w:val="20"/>
        </w:rPr>
        <w:t xml:space="preserve"> fixé par le décret à 3 € en 2022,</w:t>
      </w:r>
      <w:r w:rsidRPr="003B72E9">
        <w:rPr>
          <w:rFonts w:ascii="Marianne" w:hAnsi="Marianne"/>
          <w:sz w:val="20"/>
        </w:rPr>
        <w:t xml:space="preserve"> puis revalorisé chaque </w:t>
      </w:r>
      <w:r w:rsidRPr="003B72E9">
        <w:rPr>
          <w:rFonts w:ascii="Marianne" w:hAnsi="Marianne"/>
          <w:sz w:val="20"/>
        </w:rPr>
        <w:lastRenderedPageBreak/>
        <w:t xml:space="preserve">année en fonction de l’inflation. </w:t>
      </w:r>
    </w:p>
    <w:p w14:paraId="632DE6A8" w14:textId="00AF455D" w:rsidR="00A30CA9" w:rsidRPr="003B72E9" w:rsidRDefault="00A30CA9" w:rsidP="00A30CA9">
      <w:pPr>
        <w:jc w:val="both"/>
        <w:rPr>
          <w:rFonts w:ascii="Marianne" w:hAnsi="Marianne"/>
          <w:sz w:val="20"/>
        </w:rPr>
      </w:pPr>
      <w:r w:rsidRPr="003B72E9">
        <w:rPr>
          <w:rFonts w:ascii="Marianne" w:hAnsi="Marianne"/>
          <w:sz w:val="20"/>
        </w:rPr>
        <w:t xml:space="preserve">Il s’agit d’un fonctionnement en enveloppe ouverte permettant une </w:t>
      </w:r>
      <w:r w:rsidRPr="003B72E9">
        <w:rPr>
          <w:rFonts w:ascii="Marianne" w:hAnsi="Marianne"/>
          <w:b/>
          <w:sz w:val="20"/>
        </w:rPr>
        <w:t>montée en charge rapide de la dotation</w:t>
      </w:r>
      <w:r w:rsidRPr="003B72E9">
        <w:rPr>
          <w:rFonts w:ascii="Marianne" w:hAnsi="Marianne"/>
          <w:sz w:val="20"/>
        </w:rPr>
        <w:t xml:space="preserve"> aux services selon le rythme choisi par les départements en fonction de leurs objectifs et de leurs contraintes. Au fur et à mesure de la contractualisation entre le département et les services (conclusion des CPOM), le volume horaire contractualisé est amené à croître et donc la compensation versée par la CNSA</w:t>
      </w:r>
      <w:r w:rsidR="00607E9A" w:rsidRPr="003B72E9">
        <w:rPr>
          <w:rFonts w:ascii="Marianne" w:hAnsi="Marianne"/>
          <w:sz w:val="20"/>
        </w:rPr>
        <w:t xml:space="preserve"> également</w:t>
      </w:r>
      <w:r w:rsidRPr="003B72E9">
        <w:rPr>
          <w:rFonts w:ascii="Marianne" w:hAnsi="Marianne"/>
          <w:sz w:val="20"/>
        </w:rPr>
        <w:t xml:space="preserve">. </w:t>
      </w:r>
    </w:p>
    <w:p w14:paraId="72F6A294" w14:textId="77777777" w:rsidR="00A30CA9" w:rsidRPr="003B72E9" w:rsidRDefault="00A30CA9" w:rsidP="00A30CA9">
      <w:pPr>
        <w:jc w:val="both"/>
        <w:rPr>
          <w:rFonts w:ascii="Marianne" w:hAnsi="Marianne"/>
          <w:sz w:val="20"/>
        </w:rPr>
      </w:pPr>
      <w:r w:rsidRPr="003B72E9">
        <w:rPr>
          <w:rFonts w:ascii="Marianne" w:hAnsi="Marianne"/>
          <w:sz w:val="20"/>
        </w:rPr>
        <w:t xml:space="preserve">L’indexation sur l’inflation du montant de 3 € permet aux départements de prévoir dans les CPOM, des financements eux aussi indexés sur l’inflation, afin de tenir compte de l’augmentation du coût de la vie. </w:t>
      </w:r>
    </w:p>
    <w:p w14:paraId="670EC507" w14:textId="7898CB36" w:rsidR="00A30CA9" w:rsidRPr="003B72E9" w:rsidRDefault="00A30CA9" w:rsidP="00A30CA9">
      <w:pPr>
        <w:pStyle w:val="Paragraphedeliste"/>
        <w:numPr>
          <w:ilvl w:val="0"/>
          <w:numId w:val="10"/>
        </w:numPr>
        <w:jc w:val="both"/>
        <w:rPr>
          <w:rFonts w:ascii="Marianne" w:hAnsi="Marianne"/>
          <w:sz w:val="20"/>
        </w:rPr>
      </w:pPr>
      <w:r w:rsidRPr="003B72E9">
        <w:rPr>
          <w:rFonts w:ascii="Marianne" w:hAnsi="Marianne"/>
          <w:sz w:val="20"/>
          <w:u w:val="single"/>
        </w:rPr>
        <w:t>Exemple </w:t>
      </w:r>
      <w:r w:rsidRPr="003B72E9">
        <w:rPr>
          <w:rFonts w:ascii="Marianne" w:hAnsi="Marianne"/>
          <w:sz w:val="20"/>
        </w:rPr>
        <w:t xml:space="preserve">: Le CPOM prévoit que la valorisation des heures réalisées le dimanche et jours fériés est portée à </w:t>
      </w:r>
      <w:r w:rsidRPr="003B72E9">
        <w:rPr>
          <w:rFonts w:ascii="Marianne" w:hAnsi="Marianne"/>
          <w:b/>
          <w:sz w:val="20"/>
        </w:rPr>
        <w:t>4 € par heure</w:t>
      </w:r>
      <w:r w:rsidRPr="003B72E9">
        <w:rPr>
          <w:rFonts w:ascii="Marianne" w:hAnsi="Marianne"/>
          <w:sz w:val="20"/>
        </w:rPr>
        <w:t xml:space="preserve"> l’année de signature du CPOM puis est indexé sur l’inflation les années suivantes. Ainsi, l’année suivante ayant connu une </w:t>
      </w:r>
      <w:r w:rsidRPr="003B72E9">
        <w:rPr>
          <w:rFonts w:ascii="Marianne" w:hAnsi="Marianne"/>
          <w:b/>
          <w:sz w:val="20"/>
        </w:rPr>
        <w:t>inflation de 5 %</w:t>
      </w:r>
      <w:r w:rsidRPr="003B72E9">
        <w:rPr>
          <w:rFonts w:ascii="Marianne" w:hAnsi="Marianne"/>
          <w:sz w:val="20"/>
        </w:rPr>
        <w:t xml:space="preserve">, la bonification horaire est portée à </w:t>
      </w:r>
      <w:r w:rsidRPr="003B72E9">
        <w:rPr>
          <w:rFonts w:ascii="Marianne" w:hAnsi="Marianne"/>
          <w:b/>
          <w:sz w:val="20"/>
        </w:rPr>
        <w:t>4,20 € par heure.</w:t>
      </w:r>
      <w:r w:rsidRPr="003B72E9">
        <w:rPr>
          <w:rFonts w:ascii="Marianne" w:hAnsi="Marianne"/>
          <w:sz w:val="20"/>
        </w:rPr>
        <w:t xml:space="preserve"> </w:t>
      </w:r>
    </w:p>
    <w:p w14:paraId="1110FA33" w14:textId="77777777" w:rsidR="00EF7948" w:rsidRPr="003B72E9" w:rsidRDefault="00EF7948" w:rsidP="00A30CA9">
      <w:pPr>
        <w:jc w:val="both"/>
        <w:rPr>
          <w:rFonts w:ascii="Marianne" w:hAnsi="Marianne"/>
          <w:sz w:val="20"/>
        </w:rPr>
      </w:pPr>
    </w:p>
    <w:p w14:paraId="3CA99102" w14:textId="77777777" w:rsidR="00A30CA9" w:rsidRPr="003B72E9" w:rsidRDefault="00A30CA9" w:rsidP="00A30CA9">
      <w:pPr>
        <w:ind w:firstLine="708"/>
        <w:jc w:val="both"/>
        <w:rPr>
          <w:rFonts w:ascii="Marianne" w:hAnsi="Marianne"/>
          <w:sz w:val="20"/>
          <w:u w:val="single"/>
        </w:rPr>
      </w:pPr>
      <w:r w:rsidRPr="003B72E9">
        <w:rPr>
          <w:rFonts w:ascii="Marianne" w:hAnsi="Marianne"/>
          <w:sz w:val="20"/>
          <w:u w:val="single"/>
        </w:rPr>
        <w:t xml:space="preserve">Calendrier et modalités de versement de la compensation à partir de 2023 : </w:t>
      </w:r>
    </w:p>
    <w:p w14:paraId="502CD00B" w14:textId="77777777" w:rsidR="00A30CA9" w:rsidRPr="003B72E9" w:rsidRDefault="00A30CA9" w:rsidP="00A30CA9">
      <w:pPr>
        <w:jc w:val="both"/>
        <w:rPr>
          <w:rFonts w:ascii="Marianne" w:hAnsi="Marianne"/>
          <w:sz w:val="20"/>
        </w:rPr>
      </w:pPr>
      <w:r w:rsidRPr="003B72E9">
        <w:rPr>
          <w:rFonts w:ascii="Marianne" w:hAnsi="Marianne"/>
          <w:sz w:val="20"/>
        </w:rPr>
        <w:t xml:space="preserve">La compensation de la CNSA fait chaque année l’objet d’un acompte, </w:t>
      </w:r>
      <w:r w:rsidRPr="003B72E9">
        <w:rPr>
          <w:rFonts w:ascii="Marianne" w:hAnsi="Marianne"/>
          <w:b/>
          <w:sz w:val="20"/>
        </w:rPr>
        <w:t>versé le 31 mars de l’année N</w:t>
      </w:r>
      <w:r w:rsidRPr="003B72E9">
        <w:rPr>
          <w:rFonts w:ascii="Marianne" w:hAnsi="Marianne"/>
          <w:sz w:val="20"/>
        </w:rPr>
        <w:t xml:space="preserve"> puis d’un solde, versé le </w:t>
      </w:r>
      <w:r w:rsidRPr="003B72E9">
        <w:rPr>
          <w:rFonts w:ascii="Marianne" w:hAnsi="Marianne"/>
          <w:b/>
          <w:sz w:val="20"/>
        </w:rPr>
        <w:t>31 août de l’année N+1</w:t>
      </w:r>
      <w:r w:rsidRPr="003B72E9">
        <w:rPr>
          <w:rFonts w:ascii="Marianne" w:hAnsi="Marianne"/>
          <w:sz w:val="20"/>
        </w:rPr>
        <w:t>.</w:t>
      </w:r>
    </w:p>
    <w:p w14:paraId="6236196D" w14:textId="77777777" w:rsidR="00A30CA9" w:rsidRPr="003B72E9" w:rsidRDefault="00A30CA9" w:rsidP="00A30CA9">
      <w:pPr>
        <w:jc w:val="both"/>
        <w:rPr>
          <w:rFonts w:ascii="Marianne" w:hAnsi="Marianne"/>
          <w:sz w:val="20"/>
        </w:rPr>
      </w:pPr>
      <w:r w:rsidRPr="003B72E9">
        <w:rPr>
          <w:rFonts w:ascii="Marianne" w:hAnsi="Marianne"/>
          <w:sz w:val="20"/>
        </w:rPr>
        <w:t xml:space="preserve">Pour le calcul de l’acompte, les départements remettent à la CNSA, </w:t>
      </w:r>
      <w:r w:rsidRPr="003B72E9">
        <w:rPr>
          <w:rFonts w:ascii="Marianne" w:hAnsi="Marianne"/>
          <w:b/>
          <w:sz w:val="20"/>
        </w:rPr>
        <w:t>au plus tard le 31 janvier de l’année N</w:t>
      </w:r>
      <w:r w:rsidRPr="003B72E9">
        <w:rPr>
          <w:rFonts w:ascii="Marianne" w:hAnsi="Marianne"/>
          <w:sz w:val="20"/>
        </w:rPr>
        <w:t>, le volume d’heures APA/PCH prévisionnel de l’année N des SAAD bénéficiaires de la dotation complémentaire ou dont un CPOM sera signé en cours d’année (le volume horaire d’activité est alors à proratiser en fonction de la période de couverture prévisionnelle du CPOM)</w:t>
      </w:r>
    </w:p>
    <w:p w14:paraId="507A45DC" w14:textId="77777777" w:rsidR="00A30CA9" w:rsidRPr="003B72E9" w:rsidRDefault="00A30CA9" w:rsidP="00A30CA9">
      <w:pPr>
        <w:jc w:val="both"/>
        <w:rPr>
          <w:rFonts w:ascii="Marianne" w:hAnsi="Marianne"/>
          <w:sz w:val="20"/>
        </w:rPr>
      </w:pPr>
      <w:r w:rsidRPr="003B72E9">
        <w:rPr>
          <w:rFonts w:ascii="Marianne" w:hAnsi="Marianne"/>
          <w:sz w:val="20"/>
        </w:rPr>
        <w:t>Le montant de l’acompte est égal à 70% du volume horaire d’activité prévisionnelle déclaré, multiplié par le montant de référence de la dotation complémentaire pour l’année année N (3 € en 2022 puis indexés sur l’inflation).</w:t>
      </w:r>
    </w:p>
    <w:p w14:paraId="7DD6EBE6" w14:textId="77777777" w:rsidR="00A30CA9" w:rsidRPr="003B72E9" w:rsidRDefault="00A30CA9" w:rsidP="00A30CA9">
      <w:pPr>
        <w:jc w:val="both"/>
        <w:rPr>
          <w:rFonts w:ascii="Marianne" w:hAnsi="Marianne"/>
          <w:sz w:val="20"/>
        </w:rPr>
      </w:pPr>
      <w:r w:rsidRPr="003B72E9">
        <w:rPr>
          <w:rFonts w:ascii="Marianne" w:hAnsi="Marianne"/>
          <w:sz w:val="20"/>
        </w:rPr>
        <w:t xml:space="preserve">Au plus tard, </w:t>
      </w:r>
      <w:r w:rsidRPr="003B72E9">
        <w:rPr>
          <w:rFonts w:ascii="Marianne" w:hAnsi="Marianne"/>
          <w:b/>
          <w:sz w:val="20"/>
        </w:rPr>
        <w:t>le 30 juin de l’année N+1</w:t>
      </w:r>
      <w:r w:rsidRPr="003B72E9">
        <w:rPr>
          <w:rFonts w:ascii="Marianne" w:hAnsi="Marianne"/>
          <w:sz w:val="20"/>
        </w:rPr>
        <w:t xml:space="preserve">, le département transmet à la CNSA, selon un cadre normalisé transmis par elle, le montant effectivement versé aux services au titre de la dotation complémentaire de l’année N. Les montants transmis à la CNSA sont les montants versés </w:t>
      </w:r>
      <w:r w:rsidRPr="003B72E9">
        <w:rPr>
          <w:rFonts w:ascii="Marianne" w:hAnsi="Marianne"/>
          <w:b/>
          <w:sz w:val="20"/>
        </w:rPr>
        <w:t>après régularisation</w:t>
      </w:r>
      <w:r w:rsidRPr="003B72E9">
        <w:rPr>
          <w:rFonts w:ascii="Marianne" w:hAnsi="Marianne"/>
          <w:sz w:val="20"/>
        </w:rPr>
        <w:t xml:space="preserve">. La régularisation des financements de l’année N et le dialogue de gestion qui en découle doivent donc être menés suffisamment en amont (et en tout état de cause </w:t>
      </w:r>
      <w:r w:rsidRPr="003B72E9">
        <w:rPr>
          <w:rFonts w:ascii="Marianne" w:hAnsi="Marianne"/>
          <w:b/>
          <w:sz w:val="20"/>
        </w:rPr>
        <w:t>avant le 30 juin N+1</w:t>
      </w:r>
      <w:r w:rsidRPr="003B72E9">
        <w:rPr>
          <w:rFonts w:ascii="Marianne" w:hAnsi="Marianne"/>
          <w:sz w:val="20"/>
        </w:rPr>
        <w:t>).</w:t>
      </w:r>
    </w:p>
    <w:p w14:paraId="3924D4BC" w14:textId="7959C59C" w:rsidR="00A30CA9" w:rsidRPr="003B72E9" w:rsidRDefault="00A30CA9" w:rsidP="00A30CA9">
      <w:pPr>
        <w:pStyle w:val="Paragraphedeliste"/>
        <w:numPr>
          <w:ilvl w:val="0"/>
          <w:numId w:val="28"/>
        </w:numPr>
        <w:jc w:val="both"/>
        <w:rPr>
          <w:rFonts w:ascii="Marianne" w:hAnsi="Marianne"/>
          <w:sz w:val="20"/>
        </w:rPr>
      </w:pPr>
      <w:r w:rsidRPr="003B72E9">
        <w:rPr>
          <w:rFonts w:ascii="Marianne" w:hAnsi="Marianne"/>
          <w:sz w:val="20"/>
          <w:u w:val="single"/>
        </w:rPr>
        <w:t>Exemple </w:t>
      </w:r>
      <w:r w:rsidRPr="003B72E9">
        <w:rPr>
          <w:rFonts w:ascii="Marianne" w:hAnsi="Marianne"/>
          <w:sz w:val="20"/>
        </w:rPr>
        <w:t>: Si un département prévoit dans le CPOM de verser 90</w:t>
      </w:r>
      <w:r w:rsidR="00B10A23" w:rsidRPr="003B72E9">
        <w:rPr>
          <w:rFonts w:ascii="Marianne" w:hAnsi="Marianne"/>
          <w:sz w:val="20"/>
        </w:rPr>
        <w:t> </w:t>
      </w:r>
      <w:r w:rsidRPr="003B72E9">
        <w:rPr>
          <w:rFonts w:ascii="Marianne" w:hAnsi="Marianne"/>
          <w:sz w:val="20"/>
        </w:rPr>
        <w:t>000</w:t>
      </w:r>
      <w:r w:rsidR="00B10A23" w:rsidRPr="003B72E9">
        <w:rPr>
          <w:rFonts w:ascii="Marianne" w:hAnsi="Marianne"/>
          <w:sz w:val="20"/>
        </w:rPr>
        <w:t> </w:t>
      </w:r>
      <w:r w:rsidRPr="003B72E9">
        <w:rPr>
          <w:rFonts w:ascii="Marianne" w:hAnsi="Marianne"/>
          <w:sz w:val="20"/>
        </w:rPr>
        <w:t>€ à un SAAD pour le financement d’un projet s’étalant sur trois années (N, N+1, N+2), la dépense à remonter à la CNSA au titre de l’année N sera uniquement la fraction relative à l’année N (par exemple 30 000 €).</w:t>
      </w:r>
    </w:p>
    <w:p w14:paraId="499F3A25" w14:textId="77777777" w:rsidR="00A30CA9" w:rsidRPr="003B72E9" w:rsidRDefault="00A30CA9" w:rsidP="00A30CA9">
      <w:pPr>
        <w:jc w:val="both"/>
        <w:rPr>
          <w:rFonts w:ascii="Marianne" w:hAnsi="Marianne"/>
          <w:sz w:val="20"/>
        </w:rPr>
      </w:pPr>
      <w:r w:rsidRPr="003B72E9">
        <w:rPr>
          <w:rFonts w:ascii="Marianne" w:hAnsi="Marianne"/>
          <w:sz w:val="20"/>
        </w:rPr>
        <w:t>En fonction des données remontées au 30 juin N+1, la CNSA calcule le montant du solde du concours (100 % de la dépense effectivement supportée, dans la limite de 3 € indexé x le nombre d’heures APA/PCH des SAAD sous CPOM).</w:t>
      </w:r>
    </w:p>
    <w:p w14:paraId="7C8687E9" w14:textId="77777777" w:rsidR="00A30CA9" w:rsidRPr="003B72E9" w:rsidRDefault="00A30CA9" w:rsidP="00A30CA9">
      <w:pPr>
        <w:jc w:val="both"/>
        <w:rPr>
          <w:rFonts w:ascii="Marianne" w:hAnsi="Marianne"/>
          <w:b/>
          <w:sz w:val="20"/>
        </w:rPr>
      </w:pPr>
      <w:r w:rsidRPr="003B72E9">
        <w:rPr>
          <w:rFonts w:ascii="Marianne" w:hAnsi="Marianne"/>
          <w:sz w:val="20"/>
        </w:rPr>
        <w:t xml:space="preserve">Le montant du solde au titre de l’année N est versé au plus tard </w:t>
      </w:r>
      <w:r w:rsidRPr="003B72E9">
        <w:rPr>
          <w:rFonts w:ascii="Marianne" w:hAnsi="Marianne"/>
          <w:b/>
          <w:sz w:val="20"/>
        </w:rPr>
        <w:t>le 31 août N+1.</w:t>
      </w:r>
    </w:p>
    <w:tbl>
      <w:tblPr>
        <w:tblStyle w:val="Grilledutableau"/>
        <w:tblW w:w="0" w:type="auto"/>
        <w:tblLook w:val="04A0" w:firstRow="1" w:lastRow="0" w:firstColumn="1" w:lastColumn="0" w:noHBand="0" w:noVBand="1"/>
      </w:tblPr>
      <w:tblGrid>
        <w:gridCol w:w="10456"/>
      </w:tblGrid>
      <w:tr w:rsidR="00A30CA9" w:rsidRPr="003B72E9" w14:paraId="094CA460" w14:textId="77777777" w:rsidTr="002D34E0">
        <w:tc>
          <w:tcPr>
            <w:tcW w:w="10456" w:type="dxa"/>
          </w:tcPr>
          <w:p w14:paraId="5018FA1E" w14:textId="77777777" w:rsidR="00A30CA9" w:rsidRPr="003B72E9" w:rsidRDefault="00A30CA9" w:rsidP="002D34E0">
            <w:pPr>
              <w:jc w:val="center"/>
              <w:rPr>
                <w:rFonts w:ascii="Marianne" w:hAnsi="Marianne"/>
                <w:b/>
                <w:color w:val="365F91" w:themeColor="accent1" w:themeShade="BF"/>
                <w:sz w:val="20"/>
              </w:rPr>
            </w:pPr>
            <w:r w:rsidRPr="003B72E9">
              <w:rPr>
                <w:rFonts w:ascii="Marianne" w:hAnsi="Marianne"/>
                <w:b/>
                <w:color w:val="365F91" w:themeColor="accent1" w:themeShade="BF"/>
                <w:sz w:val="20"/>
              </w:rPr>
              <w:t>Exemple – Versement de la compensation</w:t>
            </w:r>
          </w:p>
          <w:p w14:paraId="69403021" w14:textId="77777777" w:rsidR="00A30CA9" w:rsidRPr="003B72E9" w:rsidRDefault="00A30CA9" w:rsidP="002D34E0">
            <w:pPr>
              <w:jc w:val="both"/>
              <w:rPr>
                <w:rFonts w:ascii="Marianne" w:hAnsi="Marianne"/>
                <w:sz w:val="20"/>
              </w:rPr>
            </w:pPr>
          </w:p>
          <w:p w14:paraId="5E835D05" w14:textId="77777777" w:rsidR="00A30CA9" w:rsidRPr="003B72E9" w:rsidRDefault="00A30CA9" w:rsidP="002D34E0">
            <w:pPr>
              <w:jc w:val="both"/>
              <w:rPr>
                <w:rFonts w:ascii="Marianne" w:hAnsi="Marianne"/>
                <w:sz w:val="20"/>
              </w:rPr>
            </w:pPr>
            <w:r w:rsidRPr="003B72E9">
              <w:rPr>
                <w:rFonts w:ascii="Marianne" w:hAnsi="Marianne"/>
                <w:sz w:val="20"/>
              </w:rPr>
              <w:t>Pour l’année 2024, un département a, sur son territoire, 5 SAAD couverts par la dotation complémentaire, représentant 1 000 000 d’heures APA/PCH prévisionnelles pour 2024. Il envisage en outre de contractualiser au 1</w:t>
            </w:r>
            <w:r w:rsidRPr="003B72E9">
              <w:rPr>
                <w:rFonts w:ascii="Marianne" w:hAnsi="Marianne"/>
                <w:sz w:val="20"/>
                <w:vertAlign w:val="superscript"/>
              </w:rPr>
              <w:t>er</w:t>
            </w:r>
            <w:r w:rsidRPr="003B72E9">
              <w:rPr>
                <w:rFonts w:ascii="Marianne" w:hAnsi="Marianne"/>
                <w:sz w:val="20"/>
              </w:rPr>
              <w:t xml:space="preserve"> juillet 2024 avec 5 autres SAAD, représentant également 1 000 000 d’heures APA/PCH prévisionnelles en 2024. </w:t>
            </w:r>
          </w:p>
          <w:p w14:paraId="70946C65" w14:textId="77777777" w:rsidR="00A30CA9" w:rsidRPr="003B72E9" w:rsidRDefault="00A30CA9" w:rsidP="002D34E0">
            <w:pPr>
              <w:jc w:val="both"/>
              <w:rPr>
                <w:rFonts w:ascii="Marianne" w:hAnsi="Marianne"/>
                <w:b/>
                <w:sz w:val="20"/>
              </w:rPr>
            </w:pPr>
          </w:p>
          <w:p w14:paraId="090F47E5" w14:textId="74313DD4" w:rsidR="00A30CA9" w:rsidRPr="003B72E9" w:rsidRDefault="00A30CA9" w:rsidP="002D34E0">
            <w:pPr>
              <w:spacing w:after="200"/>
              <w:jc w:val="both"/>
              <w:rPr>
                <w:rFonts w:ascii="Marianne" w:hAnsi="Marianne"/>
                <w:sz w:val="20"/>
              </w:rPr>
            </w:pPr>
            <w:r w:rsidRPr="003B72E9">
              <w:rPr>
                <w:rFonts w:ascii="Marianne" w:hAnsi="Marianne"/>
                <w:b/>
                <w:sz w:val="20"/>
              </w:rPr>
              <w:t>Le 31 janvier 2024</w:t>
            </w:r>
            <w:r w:rsidRPr="003B72E9">
              <w:rPr>
                <w:rFonts w:ascii="Marianne" w:hAnsi="Marianne"/>
                <w:sz w:val="20"/>
              </w:rPr>
              <w:t xml:space="preserve"> : Le total des heures à remonter à la CNSA </w:t>
            </w:r>
            <w:r w:rsidR="00B10A23" w:rsidRPr="003B72E9">
              <w:rPr>
                <w:rFonts w:ascii="Marianne" w:hAnsi="Marianne"/>
                <w:sz w:val="20"/>
              </w:rPr>
              <w:t xml:space="preserve">est de 1,5 millions (1 000 000 </w:t>
            </w:r>
            <w:r w:rsidRPr="003B72E9">
              <w:rPr>
                <w:rFonts w:ascii="Marianne" w:hAnsi="Marianne"/>
                <w:sz w:val="20"/>
              </w:rPr>
              <w:t>pour les SAAD déjà couverts par le CPOM + 500 000 heures pour les CPOM signés au 1</w:t>
            </w:r>
            <w:r w:rsidRPr="003B72E9">
              <w:rPr>
                <w:rFonts w:ascii="Marianne" w:hAnsi="Marianne"/>
                <w:sz w:val="20"/>
                <w:vertAlign w:val="superscript"/>
              </w:rPr>
              <w:t>er</w:t>
            </w:r>
            <w:r w:rsidRPr="003B72E9">
              <w:rPr>
                <w:rFonts w:ascii="Marianne" w:hAnsi="Marianne"/>
                <w:sz w:val="20"/>
              </w:rPr>
              <w:t xml:space="preserve"> juillet 2024).</w:t>
            </w:r>
          </w:p>
          <w:p w14:paraId="2A45D091" w14:textId="77777777" w:rsidR="00A30CA9" w:rsidRPr="003B72E9" w:rsidRDefault="00A30CA9" w:rsidP="002D34E0">
            <w:pPr>
              <w:spacing w:after="200"/>
              <w:jc w:val="both"/>
              <w:rPr>
                <w:rFonts w:ascii="Marianne" w:hAnsi="Marianne"/>
                <w:sz w:val="20"/>
              </w:rPr>
            </w:pPr>
            <w:r w:rsidRPr="003B72E9">
              <w:rPr>
                <w:rFonts w:ascii="Marianne" w:hAnsi="Marianne"/>
                <w:b/>
                <w:sz w:val="20"/>
              </w:rPr>
              <w:lastRenderedPageBreak/>
              <w:t>Le 31 mars 2024</w:t>
            </w:r>
            <w:r w:rsidRPr="003B72E9">
              <w:rPr>
                <w:rFonts w:ascii="Marianne" w:hAnsi="Marianne"/>
                <w:sz w:val="20"/>
              </w:rPr>
              <w:t xml:space="preserve">, la CNSA verse l’acompte, correspondant à 70 % x 1,5 millions x montant de référence 2024. En faisant l’hypothèse d’un montant de référence à 3,15 €, le montant de l’acompte versé par la CNSA serait de 3 307 500 €. </w:t>
            </w:r>
          </w:p>
          <w:p w14:paraId="535F233D" w14:textId="77777777" w:rsidR="00A30CA9" w:rsidRPr="003B72E9" w:rsidRDefault="00A30CA9" w:rsidP="002D34E0">
            <w:pPr>
              <w:spacing w:after="200"/>
              <w:jc w:val="both"/>
              <w:rPr>
                <w:rFonts w:ascii="Marianne" w:hAnsi="Marianne"/>
                <w:sz w:val="20"/>
              </w:rPr>
            </w:pPr>
            <w:r w:rsidRPr="003B72E9">
              <w:rPr>
                <w:rFonts w:ascii="Marianne" w:hAnsi="Marianne"/>
                <w:b/>
                <w:sz w:val="20"/>
              </w:rPr>
              <w:t>Avant</w:t>
            </w:r>
            <w:r w:rsidRPr="003B72E9">
              <w:rPr>
                <w:rFonts w:ascii="Marianne" w:hAnsi="Marianne"/>
                <w:sz w:val="20"/>
              </w:rPr>
              <w:t xml:space="preserve"> </w:t>
            </w:r>
            <w:r w:rsidRPr="003B72E9">
              <w:rPr>
                <w:rFonts w:ascii="Marianne" w:hAnsi="Marianne"/>
                <w:b/>
                <w:sz w:val="20"/>
              </w:rPr>
              <w:t>le 30 juin 2025</w:t>
            </w:r>
            <w:r w:rsidRPr="003B72E9">
              <w:rPr>
                <w:rFonts w:ascii="Marianne" w:hAnsi="Marianne"/>
                <w:sz w:val="20"/>
              </w:rPr>
              <w:t>, le département régularise les montants versés aux SAAD au titre de la dotation complémentaire, pour l’exercice 2024, en fonction de la réalisation des actions financées. Au terme de cette régularisation, il apparaît que le montant effectivement versé par le département aux SAAD est de 2 570 000 €. Ce montant est transmis à la CNSA.</w:t>
            </w:r>
          </w:p>
          <w:p w14:paraId="03D7CFD4" w14:textId="77777777" w:rsidR="00A30CA9" w:rsidRPr="003B72E9" w:rsidRDefault="00A30CA9" w:rsidP="002D34E0">
            <w:pPr>
              <w:jc w:val="both"/>
              <w:rPr>
                <w:rFonts w:ascii="Marianne" w:hAnsi="Marianne"/>
                <w:sz w:val="20"/>
              </w:rPr>
            </w:pPr>
            <w:r w:rsidRPr="003B72E9">
              <w:rPr>
                <w:rFonts w:ascii="Marianne" w:hAnsi="Marianne"/>
                <w:b/>
                <w:sz w:val="20"/>
              </w:rPr>
              <w:t>Avant le 31 août 2025</w:t>
            </w:r>
            <w:r w:rsidRPr="003B72E9">
              <w:rPr>
                <w:rFonts w:ascii="Marianne" w:hAnsi="Marianne"/>
                <w:sz w:val="20"/>
              </w:rPr>
              <w:t>, la CNSA procède au calcul du solde (2 570 000 € - 3 307 500 € = -</w:t>
            </w:r>
            <w:r w:rsidRPr="003B72E9">
              <w:rPr>
                <w:rFonts w:ascii="Marianne" w:hAnsi="Marianne"/>
                <w:b/>
                <w:sz w:val="20"/>
              </w:rPr>
              <w:t xml:space="preserve">737 500 €). </w:t>
            </w:r>
            <w:r w:rsidRPr="003B72E9">
              <w:rPr>
                <w:rFonts w:ascii="Marianne" w:hAnsi="Marianne"/>
                <w:sz w:val="20"/>
              </w:rPr>
              <w:t>La CNSA émet un titre de recette de 737 500 €. Ce montant peut notamment être déduit du versement suivant.</w:t>
            </w:r>
          </w:p>
        </w:tc>
      </w:tr>
    </w:tbl>
    <w:p w14:paraId="2499BE7E" w14:textId="2C3F833D" w:rsidR="00EF7948" w:rsidRPr="003B72E9" w:rsidRDefault="00EF7948" w:rsidP="004C4B59">
      <w:pPr>
        <w:jc w:val="both"/>
        <w:rPr>
          <w:rFonts w:ascii="Marianne" w:hAnsi="Marianne"/>
          <w:sz w:val="20"/>
          <w:u w:val="single"/>
        </w:rPr>
      </w:pPr>
    </w:p>
    <w:p w14:paraId="722F41CC" w14:textId="1AF42E1D" w:rsidR="00A30CA9" w:rsidRPr="003B72E9" w:rsidRDefault="00A30CA9" w:rsidP="00A30CA9">
      <w:pPr>
        <w:ind w:firstLine="708"/>
        <w:jc w:val="both"/>
        <w:rPr>
          <w:rFonts w:ascii="Marianne" w:hAnsi="Marianne"/>
          <w:sz w:val="20"/>
          <w:u w:val="single"/>
        </w:rPr>
      </w:pPr>
      <w:r w:rsidRPr="003B72E9">
        <w:rPr>
          <w:rFonts w:ascii="Marianne" w:hAnsi="Marianne"/>
          <w:sz w:val="20"/>
          <w:u w:val="single"/>
        </w:rPr>
        <w:t xml:space="preserve">Calendrier de versement de la compensation pour l’année 2022 </w:t>
      </w:r>
    </w:p>
    <w:p w14:paraId="19FC1683" w14:textId="77777777" w:rsidR="00A30CA9" w:rsidRPr="003B72E9" w:rsidRDefault="00A30CA9" w:rsidP="00A30CA9">
      <w:pPr>
        <w:jc w:val="both"/>
        <w:rPr>
          <w:rFonts w:ascii="Marianne" w:hAnsi="Marianne"/>
          <w:sz w:val="20"/>
        </w:rPr>
      </w:pPr>
      <w:r w:rsidRPr="003B72E9">
        <w:rPr>
          <w:rFonts w:ascii="Marianne" w:hAnsi="Marianne"/>
          <w:sz w:val="20"/>
        </w:rPr>
        <w:t>Le décret prévoit un calendrier aménagé pour le versement de la compensation au titre de l’année 2022, compte tenu de l’entrée en vigueur de la dotation complémentaire au 1</w:t>
      </w:r>
      <w:r w:rsidRPr="003B72E9">
        <w:rPr>
          <w:rFonts w:ascii="Marianne" w:hAnsi="Marianne"/>
          <w:sz w:val="20"/>
          <w:vertAlign w:val="superscript"/>
        </w:rPr>
        <w:t>er</w:t>
      </w:r>
      <w:r w:rsidRPr="003B72E9">
        <w:rPr>
          <w:rFonts w:ascii="Marianne" w:hAnsi="Marianne"/>
          <w:sz w:val="20"/>
        </w:rPr>
        <w:t xml:space="preserve"> septembre 2022.</w:t>
      </w:r>
    </w:p>
    <w:p w14:paraId="76F86C8A" w14:textId="0E8A15D9" w:rsidR="00A30CA9" w:rsidRPr="003B72E9" w:rsidRDefault="00A30CA9" w:rsidP="00A30CA9">
      <w:pPr>
        <w:jc w:val="both"/>
        <w:rPr>
          <w:rFonts w:ascii="Marianne" w:hAnsi="Marianne"/>
          <w:sz w:val="20"/>
        </w:rPr>
      </w:pPr>
      <w:r w:rsidRPr="003B72E9">
        <w:rPr>
          <w:rFonts w:ascii="Marianne" w:hAnsi="Marianne"/>
          <w:b/>
          <w:sz w:val="20"/>
        </w:rPr>
        <w:t xml:space="preserve">40 jours après la publication du décret, soit le </w:t>
      </w:r>
      <w:r w:rsidR="00687938" w:rsidRPr="003B72E9">
        <w:rPr>
          <w:rFonts w:ascii="Marianne" w:hAnsi="Marianne"/>
          <w:b/>
          <w:sz w:val="20"/>
        </w:rPr>
        <w:t>8</w:t>
      </w:r>
      <w:r w:rsidRPr="003B72E9">
        <w:rPr>
          <w:rFonts w:ascii="Marianne" w:hAnsi="Marianne"/>
          <w:b/>
          <w:sz w:val="20"/>
        </w:rPr>
        <w:t xml:space="preserve"> juin 2022,</w:t>
      </w:r>
      <w:r w:rsidRPr="003B72E9">
        <w:rPr>
          <w:rFonts w:ascii="Marianne" w:hAnsi="Marianne"/>
          <w:sz w:val="20"/>
        </w:rPr>
        <w:t xml:space="preserve"> le département doit transmettre à la CNSA le volume d’heures prévisionnelles des SAAD pour lesquels l’attribution de la dotation complémentaire est envisagée en 2022.</w:t>
      </w:r>
    </w:p>
    <w:p w14:paraId="3368D8E1" w14:textId="77777777" w:rsidR="00A30CA9" w:rsidRPr="003B72E9" w:rsidRDefault="00A30CA9" w:rsidP="00A30CA9">
      <w:pPr>
        <w:pStyle w:val="Paragraphedeliste"/>
        <w:numPr>
          <w:ilvl w:val="0"/>
          <w:numId w:val="10"/>
        </w:numPr>
        <w:jc w:val="both"/>
        <w:rPr>
          <w:rFonts w:ascii="Marianne" w:hAnsi="Marianne"/>
          <w:sz w:val="20"/>
        </w:rPr>
      </w:pPr>
      <w:r w:rsidRPr="003B72E9">
        <w:rPr>
          <w:rFonts w:ascii="Marianne" w:hAnsi="Marianne"/>
          <w:sz w:val="20"/>
          <w:u w:val="single"/>
        </w:rPr>
        <w:t>Exemple :</w:t>
      </w:r>
      <w:r w:rsidRPr="003B72E9">
        <w:rPr>
          <w:rFonts w:ascii="Marianne" w:hAnsi="Marianne"/>
          <w:b/>
          <w:sz w:val="20"/>
        </w:rPr>
        <w:t xml:space="preserve"> </w:t>
      </w:r>
      <w:r w:rsidRPr="003B72E9">
        <w:rPr>
          <w:rFonts w:ascii="Marianne" w:hAnsi="Marianne"/>
          <w:sz w:val="20"/>
        </w:rPr>
        <w:t xml:space="preserve">Un département envisage de signer ses premiers CPOM au cours de l’année 2023. Son volume prévisionnel de contractualisation pour 2022 est de 0. La dotation complémentaire et sa compensation par la CNSA ne se mettront en place qu’à partir de 2023. </w:t>
      </w:r>
    </w:p>
    <w:p w14:paraId="5854F532" w14:textId="77777777" w:rsidR="00A30CA9" w:rsidRPr="003B72E9" w:rsidRDefault="00A30CA9" w:rsidP="00A30CA9">
      <w:pPr>
        <w:pStyle w:val="Paragraphedeliste"/>
        <w:numPr>
          <w:ilvl w:val="0"/>
          <w:numId w:val="10"/>
        </w:numPr>
        <w:jc w:val="both"/>
        <w:rPr>
          <w:rFonts w:ascii="Marianne" w:hAnsi="Marianne"/>
          <w:sz w:val="20"/>
        </w:rPr>
      </w:pPr>
      <w:r w:rsidRPr="003B72E9">
        <w:rPr>
          <w:rFonts w:ascii="Marianne" w:hAnsi="Marianne"/>
          <w:sz w:val="20"/>
          <w:u w:val="single"/>
        </w:rPr>
        <w:t>Exemple :</w:t>
      </w:r>
      <w:r w:rsidRPr="003B72E9">
        <w:rPr>
          <w:rFonts w:ascii="Marianne" w:hAnsi="Marianne"/>
          <w:sz w:val="20"/>
        </w:rPr>
        <w:t xml:space="preserve"> Un département envisage de signer des CPOM dotation complémentaire en 2023. 10 SAAD de son territoire étaient entrés dans la préfiguration en 2019. La poursuite du financement des actions est envisagée pour la période allant du 1</w:t>
      </w:r>
      <w:r w:rsidRPr="003B72E9">
        <w:rPr>
          <w:rFonts w:ascii="Marianne" w:hAnsi="Marianne"/>
          <w:sz w:val="20"/>
          <w:vertAlign w:val="superscript"/>
        </w:rPr>
        <w:t>er</w:t>
      </w:r>
      <w:r w:rsidRPr="003B72E9">
        <w:rPr>
          <w:rFonts w:ascii="Marianne" w:hAnsi="Marianne"/>
          <w:sz w:val="20"/>
        </w:rPr>
        <w:t xml:space="preserve"> septembre au 31 décembre. Le volume d’heures APA/PCH de ces 10 SAAD représente 1,2 millions d’heures. Rapporté aux 4 derniers mois de l’année, cela représente 400 000 heures. </w:t>
      </w:r>
    </w:p>
    <w:p w14:paraId="4E4F679D" w14:textId="6274D389" w:rsidR="00A30CA9" w:rsidRPr="003B72E9" w:rsidRDefault="00A30CA9" w:rsidP="00A30CA9">
      <w:pPr>
        <w:pStyle w:val="Paragraphedeliste"/>
        <w:jc w:val="both"/>
        <w:rPr>
          <w:rFonts w:ascii="Marianne" w:hAnsi="Marianne"/>
          <w:sz w:val="20"/>
        </w:rPr>
      </w:pPr>
      <w:r w:rsidRPr="003B72E9">
        <w:rPr>
          <w:rFonts w:ascii="Marianne" w:hAnsi="Marianne"/>
          <w:sz w:val="20"/>
        </w:rPr>
        <w:t>Il faut donc transmettre un volume horaire de 400 000 heures à la CNSA pour le</w:t>
      </w:r>
      <w:r w:rsidR="00607E9A" w:rsidRPr="003B72E9">
        <w:rPr>
          <w:rFonts w:ascii="Marianne" w:hAnsi="Marianne"/>
          <w:b/>
          <w:sz w:val="20"/>
        </w:rPr>
        <w:t xml:space="preserve"> </w:t>
      </w:r>
      <w:r w:rsidR="00687938" w:rsidRPr="003B72E9">
        <w:rPr>
          <w:rFonts w:ascii="Marianne" w:hAnsi="Marianne"/>
          <w:b/>
          <w:sz w:val="20"/>
        </w:rPr>
        <w:t>8</w:t>
      </w:r>
      <w:r w:rsidR="00607E9A" w:rsidRPr="003B72E9">
        <w:rPr>
          <w:rFonts w:ascii="Marianne" w:hAnsi="Marianne"/>
          <w:b/>
          <w:sz w:val="20"/>
        </w:rPr>
        <w:t xml:space="preserve"> </w:t>
      </w:r>
      <w:r w:rsidRPr="003B72E9">
        <w:rPr>
          <w:rFonts w:ascii="Marianne" w:hAnsi="Marianne"/>
          <w:b/>
          <w:sz w:val="20"/>
        </w:rPr>
        <w:t>juin 2022</w:t>
      </w:r>
      <w:r w:rsidRPr="003B72E9">
        <w:rPr>
          <w:rFonts w:ascii="Marianne" w:hAnsi="Marianne"/>
          <w:sz w:val="20"/>
        </w:rPr>
        <w:t>.</w:t>
      </w:r>
    </w:p>
    <w:p w14:paraId="5746D3D1" w14:textId="453B3096" w:rsidR="00A30CA9" w:rsidRPr="003B72E9" w:rsidRDefault="00A30CA9" w:rsidP="00A30CA9">
      <w:pPr>
        <w:jc w:val="both"/>
        <w:rPr>
          <w:rFonts w:ascii="Marianne" w:hAnsi="Marianne"/>
          <w:sz w:val="20"/>
        </w:rPr>
      </w:pPr>
      <w:r w:rsidRPr="003B72E9">
        <w:rPr>
          <w:rFonts w:ascii="Marianne" w:hAnsi="Marianne"/>
          <w:b/>
          <w:sz w:val="20"/>
        </w:rPr>
        <w:t>70 jours après la pu</w:t>
      </w:r>
      <w:r w:rsidR="00607E9A" w:rsidRPr="003B72E9">
        <w:rPr>
          <w:rFonts w:ascii="Marianne" w:hAnsi="Marianne"/>
          <w:b/>
          <w:sz w:val="20"/>
        </w:rPr>
        <w:t xml:space="preserve">blication du décret, soit le </w:t>
      </w:r>
      <w:r w:rsidR="00687938" w:rsidRPr="003B72E9">
        <w:rPr>
          <w:rFonts w:ascii="Marianne" w:hAnsi="Marianne"/>
          <w:b/>
          <w:sz w:val="20"/>
        </w:rPr>
        <w:t>8</w:t>
      </w:r>
      <w:r w:rsidR="00607E9A" w:rsidRPr="003B72E9">
        <w:rPr>
          <w:rFonts w:ascii="Marianne" w:hAnsi="Marianne"/>
          <w:b/>
          <w:sz w:val="20"/>
        </w:rPr>
        <w:t xml:space="preserve"> </w:t>
      </w:r>
      <w:r w:rsidRPr="003B72E9">
        <w:rPr>
          <w:rFonts w:ascii="Marianne" w:hAnsi="Marianne"/>
          <w:b/>
          <w:sz w:val="20"/>
        </w:rPr>
        <w:t>juillet 2022</w:t>
      </w:r>
      <w:r w:rsidRPr="003B72E9">
        <w:rPr>
          <w:rFonts w:ascii="Marianne" w:hAnsi="Marianne"/>
          <w:sz w:val="20"/>
        </w:rPr>
        <w:t xml:space="preserve">, la CNSA verse le montant de l’acompte, correspondant à 70% du volume d’heures transmis, multiplié par 3€. </w:t>
      </w:r>
    </w:p>
    <w:p w14:paraId="5338D456" w14:textId="5EA60355" w:rsidR="00A30CA9" w:rsidRPr="003B72E9" w:rsidRDefault="00A30CA9" w:rsidP="00A30CA9">
      <w:pPr>
        <w:jc w:val="both"/>
        <w:rPr>
          <w:rFonts w:ascii="Marianne" w:hAnsi="Marianne"/>
          <w:sz w:val="20"/>
        </w:rPr>
      </w:pPr>
      <w:r w:rsidRPr="003B72E9">
        <w:rPr>
          <w:rFonts w:ascii="Marianne" w:hAnsi="Marianne"/>
          <w:b/>
          <w:sz w:val="20"/>
        </w:rPr>
        <w:t xml:space="preserve">15 mois après la date de versement de l’acompte, </w:t>
      </w:r>
      <w:r w:rsidRPr="003B72E9">
        <w:rPr>
          <w:rFonts w:ascii="Marianne" w:hAnsi="Marianne"/>
          <w:sz w:val="20"/>
        </w:rPr>
        <w:t>au plus tard, le département transmet à la CNSA, le montant définitivement attribué aux SAAD, après régularisation, au titre de la dotation complémentaire de l’exercice 2022.</w:t>
      </w:r>
    </w:p>
    <w:p w14:paraId="410F6C78" w14:textId="4AF4A4C9" w:rsidR="00A30CA9" w:rsidRPr="003B72E9" w:rsidRDefault="00A30CA9" w:rsidP="00A30CA9">
      <w:pPr>
        <w:jc w:val="both"/>
        <w:rPr>
          <w:rFonts w:ascii="Marianne" w:hAnsi="Marianne"/>
          <w:sz w:val="20"/>
        </w:rPr>
      </w:pPr>
      <w:r w:rsidRPr="003B72E9">
        <w:rPr>
          <w:rFonts w:ascii="Marianne" w:hAnsi="Marianne"/>
          <w:b/>
          <w:sz w:val="20"/>
        </w:rPr>
        <w:t>2 mois après la d</w:t>
      </w:r>
      <w:r w:rsidR="006C14CE" w:rsidRPr="003B72E9">
        <w:rPr>
          <w:rFonts w:ascii="Marianne" w:hAnsi="Marianne"/>
          <w:b/>
          <w:sz w:val="20"/>
        </w:rPr>
        <w:t>ate de transmission du montant,</w:t>
      </w:r>
      <w:r w:rsidRPr="003B72E9">
        <w:rPr>
          <w:rFonts w:ascii="Marianne" w:hAnsi="Marianne"/>
          <w:sz w:val="20"/>
        </w:rPr>
        <w:t xml:space="preserve"> la CNSA verse ou met en recouvrement le solde de compensation, dont le montant correspond à la différence entre le montant définitivement attribué aux SAAD et le montant de l’acompte versé par la CNSA. </w:t>
      </w:r>
    </w:p>
    <w:p w14:paraId="266292C8" w14:textId="77777777" w:rsidR="00EF7948" w:rsidRPr="003B72E9" w:rsidRDefault="00EF7948" w:rsidP="00A30CA9">
      <w:pPr>
        <w:jc w:val="both"/>
        <w:rPr>
          <w:rFonts w:ascii="Marianne" w:hAnsi="Marianne"/>
          <w:sz w:val="20"/>
        </w:rPr>
      </w:pPr>
    </w:p>
    <w:p w14:paraId="07C10DB1" w14:textId="77777777" w:rsidR="00A30CA9" w:rsidRPr="003B72E9" w:rsidRDefault="00A30CA9" w:rsidP="00A30CA9">
      <w:pPr>
        <w:ind w:firstLine="708"/>
        <w:jc w:val="both"/>
        <w:rPr>
          <w:rFonts w:ascii="Marianne" w:hAnsi="Marianne"/>
          <w:sz w:val="20"/>
          <w:u w:val="single"/>
        </w:rPr>
      </w:pPr>
      <w:r w:rsidRPr="003B72E9">
        <w:rPr>
          <w:rFonts w:ascii="Marianne" w:hAnsi="Marianne"/>
          <w:sz w:val="20"/>
          <w:u w:val="single"/>
        </w:rPr>
        <w:t xml:space="preserve">Suivi de la mise en œuvre de la dotation complémentaire par la CNSA : </w:t>
      </w:r>
    </w:p>
    <w:p w14:paraId="1436E777" w14:textId="77777777" w:rsidR="00A30CA9" w:rsidRPr="003B72E9" w:rsidRDefault="00A30CA9" w:rsidP="00A30CA9">
      <w:pPr>
        <w:jc w:val="both"/>
        <w:rPr>
          <w:rFonts w:ascii="Marianne" w:hAnsi="Marianne"/>
          <w:sz w:val="20"/>
        </w:rPr>
      </w:pPr>
      <w:r w:rsidRPr="003B72E9">
        <w:rPr>
          <w:rFonts w:ascii="Marianne" w:hAnsi="Marianne"/>
          <w:b/>
          <w:sz w:val="20"/>
        </w:rPr>
        <w:t>Le 30 juin de chaque année</w:t>
      </w:r>
      <w:r w:rsidRPr="003B72E9">
        <w:rPr>
          <w:rFonts w:ascii="Marianne" w:hAnsi="Marianne"/>
          <w:sz w:val="20"/>
        </w:rPr>
        <w:t>, le département doit transmettre à la CNSA les réponses à l’enquête annuelle menée par la caisse et portant sur la mise en œuvre de la dotation complémentaire l’année précédente. L’enquête portera notamment sur :</w:t>
      </w:r>
    </w:p>
    <w:p w14:paraId="195A817F" w14:textId="77777777" w:rsidR="00A30CA9" w:rsidRPr="003B72E9" w:rsidRDefault="00A30CA9" w:rsidP="00A30CA9">
      <w:pPr>
        <w:pStyle w:val="Paragraphedeliste"/>
        <w:numPr>
          <w:ilvl w:val="0"/>
          <w:numId w:val="9"/>
        </w:numPr>
        <w:jc w:val="both"/>
        <w:rPr>
          <w:rFonts w:ascii="Marianne" w:hAnsi="Marianne"/>
          <w:sz w:val="20"/>
        </w:rPr>
      </w:pPr>
      <w:r w:rsidRPr="003B72E9">
        <w:rPr>
          <w:rFonts w:ascii="Marianne" w:hAnsi="Marianne"/>
          <w:sz w:val="20"/>
        </w:rPr>
        <w:t>Les actions financées par la dotation complémentaire réalisées l’année précédente ;</w:t>
      </w:r>
    </w:p>
    <w:p w14:paraId="4026A0A1" w14:textId="77777777" w:rsidR="00A30CA9" w:rsidRPr="003B72E9" w:rsidRDefault="00A30CA9" w:rsidP="00A30CA9">
      <w:pPr>
        <w:pStyle w:val="Paragraphedeliste"/>
        <w:numPr>
          <w:ilvl w:val="0"/>
          <w:numId w:val="9"/>
        </w:numPr>
        <w:jc w:val="both"/>
        <w:rPr>
          <w:rFonts w:ascii="Marianne" w:hAnsi="Marianne"/>
          <w:sz w:val="20"/>
        </w:rPr>
      </w:pPr>
      <w:r w:rsidRPr="003B72E9">
        <w:rPr>
          <w:rFonts w:ascii="Marianne" w:hAnsi="Marianne"/>
          <w:sz w:val="20"/>
        </w:rPr>
        <w:t>Les montants attribués pour chaque action ;</w:t>
      </w:r>
    </w:p>
    <w:p w14:paraId="24ED22DF" w14:textId="77777777" w:rsidR="00A30CA9" w:rsidRPr="003B72E9" w:rsidRDefault="00A30CA9" w:rsidP="00A30CA9">
      <w:pPr>
        <w:pStyle w:val="Paragraphedeliste"/>
        <w:numPr>
          <w:ilvl w:val="0"/>
          <w:numId w:val="9"/>
        </w:numPr>
        <w:jc w:val="both"/>
        <w:rPr>
          <w:rFonts w:ascii="Marianne" w:hAnsi="Marianne"/>
          <w:sz w:val="20"/>
        </w:rPr>
      </w:pPr>
      <w:r w:rsidRPr="003B72E9">
        <w:rPr>
          <w:rFonts w:ascii="Marianne" w:hAnsi="Marianne"/>
          <w:sz w:val="20"/>
        </w:rPr>
        <w:t>Le niveau de réalisation de chaque action et le montant des régularisations, le cas échéant ;</w:t>
      </w:r>
    </w:p>
    <w:p w14:paraId="4475645D" w14:textId="1A1B1327" w:rsidR="00A30CA9" w:rsidRPr="003B72E9" w:rsidRDefault="00A30CA9" w:rsidP="00A30CA9">
      <w:pPr>
        <w:pStyle w:val="Paragraphedeliste"/>
        <w:numPr>
          <w:ilvl w:val="0"/>
          <w:numId w:val="9"/>
        </w:numPr>
        <w:jc w:val="both"/>
        <w:rPr>
          <w:rFonts w:ascii="Marianne" w:hAnsi="Marianne"/>
          <w:sz w:val="20"/>
        </w:rPr>
      </w:pPr>
      <w:r w:rsidRPr="003B72E9">
        <w:rPr>
          <w:rFonts w:ascii="Marianne" w:hAnsi="Marianne"/>
          <w:sz w:val="20"/>
        </w:rPr>
        <w:t>Les modalités de limitation du reste à charge pour les usagers.</w:t>
      </w:r>
    </w:p>
    <w:p w14:paraId="6698165B" w14:textId="39D4CA76" w:rsidR="00A30CA9" w:rsidRPr="003B72E9" w:rsidRDefault="00A30CA9" w:rsidP="00A30CA9">
      <w:pPr>
        <w:jc w:val="both"/>
        <w:rPr>
          <w:rFonts w:ascii="Marianne" w:hAnsi="Marianne"/>
          <w:sz w:val="20"/>
        </w:rPr>
      </w:pPr>
      <w:r w:rsidRPr="003B72E9">
        <w:rPr>
          <w:rFonts w:ascii="Marianne" w:hAnsi="Marianne"/>
          <w:b/>
          <w:sz w:val="20"/>
        </w:rPr>
        <w:lastRenderedPageBreak/>
        <w:t>Avant le 1</w:t>
      </w:r>
      <w:r w:rsidRPr="003B72E9">
        <w:rPr>
          <w:rFonts w:ascii="Marianne" w:hAnsi="Marianne"/>
          <w:b/>
          <w:sz w:val="20"/>
          <w:vertAlign w:val="superscript"/>
        </w:rPr>
        <w:t>er</w:t>
      </w:r>
      <w:r w:rsidRPr="003B72E9">
        <w:rPr>
          <w:rFonts w:ascii="Marianne" w:hAnsi="Marianne"/>
          <w:b/>
          <w:sz w:val="20"/>
        </w:rPr>
        <w:t xml:space="preserve"> janvier 2025</w:t>
      </w:r>
      <w:r w:rsidRPr="003B72E9">
        <w:rPr>
          <w:rFonts w:ascii="Marianne" w:hAnsi="Marianne"/>
          <w:sz w:val="20"/>
        </w:rPr>
        <w:t xml:space="preserve">, la CNSA réalisera un bilan des premières années de mise en œuvre de la dotation complémentaire, </w:t>
      </w:r>
      <w:r w:rsidR="00E505D4" w:rsidRPr="003B72E9">
        <w:rPr>
          <w:rFonts w:ascii="Marianne" w:hAnsi="Marianne"/>
          <w:sz w:val="20"/>
        </w:rPr>
        <w:t>qui permettra d’évaluer les bénéfices du dispositif et éventuellement de lui apporter des correctifs. Ce bilan portera</w:t>
      </w:r>
      <w:r w:rsidRPr="003B72E9">
        <w:rPr>
          <w:rFonts w:ascii="Marianne" w:hAnsi="Marianne"/>
          <w:sz w:val="20"/>
        </w:rPr>
        <w:t xml:space="preserve"> notamment sur :</w:t>
      </w:r>
    </w:p>
    <w:p w14:paraId="739E8157" w14:textId="4EE803BF" w:rsidR="00A30CA9" w:rsidRPr="003B72E9" w:rsidRDefault="00A30CA9" w:rsidP="00A30CA9">
      <w:pPr>
        <w:pStyle w:val="Paragraphedeliste"/>
        <w:jc w:val="both"/>
        <w:rPr>
          <w:rFonts w:ascii="Marianne" w:eastAsia="Calibri" w:hAnsi="Marianne"/>
          <w:sz w:val="20"/>
        </w:rPr>
      </w:pPr>
      <w:r w:rsidRPr="003B72E9">
        <w:rPr>
          <w:rFonts w:ascii="Marianne" w:eastAsia="Calibri" w:hAnsi="Marianne"/>
          <w:sz w:val="20"/>
        </w:rPr>
        <w:t>1°</w:t>
      </w:r>
      <w:r w:rsidRPr="003B72E9">
        <w:rPr>
          <w:rFonts w:ascii="Marianne" w:eastAsia="Calibri" w:hAnsi="Marianne"/>
          <w:b/>
          <w:sz w:val="20"/>
        </w:rPr>
        <w:t xml:space="preserve"> L’utilisation par les départements des crédits du concours</w:t>
      </w:r>
      <w:r w:rsidRPr="003B72E9">
        <w:rPr>
          <w:rFonts w:ascii="Marianne" w:eastAsia="Calibri" w:hAnsi="Marianne"/>
          <w:sz w:val="20"/>
        </w:rPr>
        <w:t> ;</w:t>
      </w:r>
    </w:p>
    <w:p w14:paraId="22D4D01B" w14:textId="77777777" w:rsidR="00A30CA9" w:rsidRPr="003B72E9" w:rsidRDefault="00A30CA9" w:rsidP="00A30CA9">
      <w:pPr>
        <w:pStyle w:val="Paragraphedeliste"/>
        <w:jc w:val="both"/>
        <w:rPr>
          <w:rFonts w:ascii="Marianne" w:eastAsia="Calibri" w:hAnsi="Marianne"/>
          <w:sz w:val="20"/>
        </w:rPr>
      </w:pPr>
      <w:r w:rsidRPr="003B72E9">
        <w:rPr>
          <w:rFonts w:ascii="Marianne" w:eastAsia="Calibri" w:hAnsi="Marianne"/>
          <w:sz w:val="20"/>
        </w:rPr>
        <w:t xml:space="preserve">2° Les effets du versement de la dotation complémentaire sur la </w:t>
      </w:r>
      <w:r w:rsidRPr="003B72E9">
        <w:rPr>
          <w:rFonts w:ascii="Marianne" w:eastAsia="Calibri" w:hAnsi="Marianne"/>
          <w:b/>
          <w:sz w:val="20"/>
        </w:rPr>
        <w:t>qualité du service rendu</w:t>
      </w:r>
      <w:r w:rsidRPr="003B72E9">
        <w:rPr>
          <w:rFonts w:ascii="Marianne" w:eastAsia="Calibri" w:hAnsi="Marianne"/>
          <w:sz w:val="20"/>
        </w:rPr>
        <w:t xml:space="preserve"> à l’usager ;</w:t>
      </w:r>
    </w:p>
    <w:p w14:paraId="59406C0E" w14:textId="77777777" w:rsidR="00A30CA9" w:rsidRPr="003B72E9" w:rsidRDefault="00A30CA9" w:rsidP="00A30CA9">
      <w:pPr>
        <w:pStyle w:val="Paragraphedeliste"/>
        <w:jc w:val="both"/>
        <w:rPr>
          <w:rFonts w:ascii="Marianne" w:eastAsia="Calibri" w:hAnsi="Marianne"/>
          <w:sz w:val="20"/>
        </w:rPr>
      </w:pPr>
      <w:r w:rsidRPr="003B72E9">
        <w:rPr>
          <w:rFonts w:ascii="Marianne" w:eastAsia="Calibri" w:hAnsi="Marianne"/>
          <w:sz w:val="20"/>
        </w:rPr>
        <w:t xml:space="preserve">3° Les effets du versement de la dotation complémentaire sur le </w:t>
      </w:r>
      <w:r w:rsidRPr="003B72E9">
        <w:rPr>
          <w:rFonts w:ascii="Marianne" w:eastAsia="Calibri" w:hAnsi="Marianne"/>
          <w:b/>
          <w:sz w:val="20"/>
        </w:rPr>
        <w:t>reste à charge</w:t>
      </w:r>
      <w:r w:rsidRPr="003B72E9">
        <w:rPr>
          <w:rFonts w:ascii="Marianne" w:eastAsia="Calibri" w:hAnsi="Marianne"/>
          <w:sz w:val="20"/>
        </w:rPr>
        <w:t xml:space="preserve"> des bénéficiaires.</w:t>
      </w:r>
    </w:p>
    <w:p w14:paraId="58D0C6AB" w14:textId="23B1C3A6" w:rsidR="00A30CA9" w:rsidRPr="003B72E9" w:rsidRDefault="00A30CA9" w:rsidP="00CE2B9C">
      <w:pPr>
        <w:widowControl w:val="0"/>
        <w:spacing w:before="120" w:after="120"/>
        <w:jc w:val="both"/>
        <w:rPr>
          <w:rFonts w:ascii="Marianne" w:hAnsi="Marianne"/>
          <w:sz w:val="20"/>
        </w:rPr>
      </w:pPr>
    </w:p>
    <w:p w14:paraId="53E345EB" w14:textId="1468AAAA" w:rsidR="00267912" w:rsidRPr="003B72E9" w:rsidRDefault="00267912" w:rsidP="00CE2B9C">
      <w:pPr>
        <w:widowControl w:val="0"/>
        <w:spacing w:before="120" w:after="120"/>
        <w:jc w:val="both"/>
        <w:rPr>
          <w:rFonts w:ascii="Marianne" w:hAnsi="Marianne"/>
          <w:sz w:val="20"/>
        </w:rPr>
      </w:pPr>
    </w:p>
    <w:p w14:paraId="287F230F" w14:textId="167058F0" w:rsidR="0047543B" w:rsidRPr="003B72E9" w:rsidRDefault="0047543B" w:rsidP="00976A0A">
      <w:pPr>
        <w:ind w:firstLine="708"/>
        <w:jc w:val="both"/>
        <w:rPr>
          <w:rFonts w:ascii="Marianne" w:hAnsi="Marianne"/>
          <w:b/>
          <w:color w:val="1F497D" w:themeColor="text2"/>
          <w:sz w:val="20"/>
        </w:rPr>
      </w:pPr>
      <w:r w:rsidRPr="003B72E9">
        <w:rPr>
          <w:rFonts w:ascii="Marianne" w:hAnsi="Marianne"/>
          <w:b/>
          <w:color w:val="1F497D" w:themeColor="text2"/>
          <w:sz w:val="20"/>
          <w:szCs w:val="24"/>
        </w:rPr>
        <w:t>1.</w:t>
      </w:r>
      <w:r w:rsidR="0076008D" w:rsidRPr="003B72E9">
        <w:rPr>
          <w:rFonts w:ascii="Marianne" w:hAnsi="Marianne"/>
          <w:b/>
          <w:color w:val="1F497D" w:themeColor="text2"/>
          <w:sz w:val="20"/>
          <w:szCs w:val="24"/>
        </w:rPr>
        <w:t>2.</w:t>
      </w:r>
      <w:r w:rsidR="00A30CA9" w:rsidRPr="003B72E9">
        <w:rPr>
          <w:rFonts w:ascii="Marianne" w:hAnsi="Marianne"/>
          <w:b/>
          <w:color w:val="1F497D" w:themeColor="text2"/>
          <w:sz w:val="20"/>
          <w:szCs w:val="24"/>
        </w:rPr>
        <w:t>2</w:t>
      </w:r>
      <w:r w:rsidR="0076008D" w:rsidRPr="003B72E9">
        <w:rPr>
          <w:rFonts w:ascii="Marianne" w:hAnsi="Marianne"/>
          <w:b/>
          <w:color w:val="1F497D" w:themeColor="text2"/>
          <w:sz w:val="20"/>
          <w:szCs w:val="24"/>
        </w:rPr>
        <w:t xml:space="preserve"> </w:t>
      </w:r>
      <w:r w:rsidRPr="003B72E9">
        <w:rPr>
          <w:rFonts w:ascii="Marianne" w:hAnsi="Marianne"/>
          <w:b/>
          <w:color w:val="1F497D" w:themeColor="text2"/>
          <w:sz w:val="20"/>
          <w:szCs w:val="24"/>
        </w:rPr>
        <w:t xml:space="preserve">La compensation aux départements des surcoûts induits par la mise en œuvre du tarif minimal </w:t>
      </w:r>
    </w:p>
    <w:p w14:paraId="67CE0866" w14:textId="77777777" w:rsidR="00216057" w:rsidRPr="003B72E9" w:rsidRDefault="0047543B" w:rsidP="0047543B">
      <w:pPr>
        <w:jc w:val="both"/>
        <w:rPr>
          <w:rFonts w:ascii="Marianne" w:hAnsi="Marianne"/>
          <w:sz w:val="20"/>
        </w:rPr>
      </w:pPr>
      <w:r w:rsidRPr="003B72E9">
        <w:rPr>
          <w:rFonts w:ascii="Marianne" w:hAnsi="Marianne"/>
          <w:sz w:val="20"/>
        </w:rPr>
        <w:t>L’article 44 de la loi de financement de la sécurité sociale (LFSS) pour 2022 prévoit l’instauration au 1</w:t>
      </w:r>
      <w:r w:rsidRPr="003B72E9">
        <w:rPr>
          <w:rFonts w:ascii="Marianne" w:hAnsi="Marianne"/>
          <w:sz w:val="20"/>
          <w:vertAlign w:val="superscript"/>
        </w:rPr>
        <w:t>er</w:t>
      </w:r>
      <w:r w:rsidRPr="003B72E9">
        <w:rPr>
          <w:rFonts w:ascii="Marianne" w:hAnsi="Marianne"/>
          <w:sz w:val="20"/>
        </w:rPr>
        <w:t xml:space="preserve"> janvier 2022 d’un tarif horaire plancher pour les services d’aide et d’accompagnement à domicile (SAAD)</w:t>
      </w:r>
      <w:r w:rsidR="00985F28" w:rsidRPr="003B72E9">
        <w:rPr>
          <w:rFonts w:ascii="Marianne" w:hAnsi="Marianne"/>
          <w:sz w:val="20"/>
        </w:rPr>
        <w:t xml:space="preserve">, s’appliquant aux heures </w:t>
      </w:r>
      <w:r w:rsidR="00F06071" w:rsidRPr="003B72E9">
        <w:rPr>
          <w:rFonts w:ascii="Marianne" w:hAnsi="Marianne"/>
          <w:sz w:val="20"/>
        </w:rPr>
        <w:t>financées par</w:t>
      </w:r>
      <w:r w:rsidR="00985F28" w:rsidRPr="003B72E9">
        <w:rPr>
          <w:rFonts w:ascii="Marianne" w:hAnsi="Marianne"/>
          <w:sz w:val="20"/>
        </w:rPr>
        <w:t xml:space="preserve"> l’APA,</w:t>
      </w:r>
      <w:r w:rsidR="00F06071" w:rsidRPr="003B72E9">
        <w:rPr>
          <w:rFonts w:ascii="Marianne" w:hAnsi="Marianne"/>
          <w:sz w:val="20"/>
        </w:rPr>
        <w:t xml:space="preserve"> </w:t>
      </w:r>
      <w:r w:rsidR="00985F28" w:rsidRPr="003B72E9">
        <w:rPr>
          <w:rFonts w:ascii="Marianne" w:hAnsi="Marianne"/>
          <w:sz w:val="20"/>
        </w:rPr>
        <w:t>la PCH et l’aide</w:t>
      </w:r>
      <w:r w:rsidR="00F06071" w:rsidRPr="003B72E9">
        <w:rPr>
          <w:rFonts w:ascii="Marianne" w:hAnsi="Marianne"/>
          <w:sz w:val="20"/>
        </w:rPr>
        <w:t>-</w:t>
      </w:r>
      <w:r w:rsidR="00985F28" w:rsidRPr="003B72E9">
        <w:rPr>
          <w:rFonts w:ascii="Marianne" w:hAnsi="Marianne"/>
          <w:sz w:val="20"/>
        </w:rPr>
        <w:t>ménagère</w:t>
      </w:r>
      <w:r w:rsidR="00F06071" w:rsidRPr="003B72E9">
        <w:rPr>
          <w:rFonts w:ascii="Marianne" w:hAnsi="Marianne"/>
          <w:sz w:val="20"/>
        </w:rPr>
        <w:t xml:space="preserve"> au titre de l’aide sociale légale</w:t>
      </w:r>
      <w:r w:rsidRPr="003B72E9">
        <w:rPr>
          <w:rFonts w:ascii="Marianne" w:hAnsi="Marianne"/>
          <w:sz w:val="20"/>
        </w:rPr>
        <w:t xml:space="preserve">. L’arrêté du 30 décembre 2021 fixe le niveau de ce « tarif plancher » à 22 €. La loi prévoit également </w:t>
      </w:r>
      <w:r w:rsidRPr="003B72E9">
        <w:rPr>
          <w:rFonts w:ascii="Marianne" w:hAnsi="Marianne"/>
          <w:b/>
          <w:sz w:val="20"/>
        </w:rPr>
        <w:t>la compensation du surcoût qui en résulte pour les départements concernés</w:t>
      </w:r>
      <w:r w:rsidRPr="003B72E9">
        <w:rPr>
          <w:rFonts w:ascii="Marianne" w:hAnsi="Marianne"/>
          <w:sz w:val="20"/>
        </w:rPr>
        <w:t xml:space="preserve">, à travers la création d’un nouveau concours versé par la Caisse nationale de solidarité pour l’autonomie (CNSA). </w:t>
      </w:r>
    </w:p>
    <w:p w14:paraId="3070B996" w14:textId="15F64A00" w:rsidR="0047543B" w:rsidRPr="003B72E9" w:rsidRDefault="0047543B" w:rsidP="0047543B">
      <w:pPr>
        <w:jc w:val="both"/>
        <w:rPr>
          <w:rFonts w:ascii="Marianne" w:hAnsi="Marianne"/>
          <w:sz w:val="20"/>
        </w:rPr>
      </w:pPr>
      <w:r w:rsidRPr="003B72E9">
        <w:rPr>
          <w:rFonts w:ascii="Marianne" w:hAnsi="Marianne"/>
          <w:b/>
          <w:sz w:val="20"/>
        </w:rPr>
        <w:t>L’article</w:t>
      </w:r>
      <w:r w:rsidR="00216057" w:rsidRPr="003B72E9">
        <w:rPr>
          <w:rFonts w:ascii="Marianne" w:hAnsi="Marianne"/>
          <w:b/>
          <w:sz w:val="20"/>
        </w:rPr>
        <w:t xml:space="preserve"> </w:t>
      </w:r>
      <w:r w:rsidR="0049143D" w:rsidRPr="003B72E9">
        <w:rPr>
          <w:rFonts w:ascii="Marianne" w:hAnsi="Marianne"/>
          <w:b/>
          <w:sz w:val="20"/>
        </w:rPr>
        <w:t>3</w:t>
      </w:r>
      <w:r w:rsidRPr="003B72E9">
        <w:rPr>
          <w:rFonts w:ascii="Marianne" w:hAnsi="Marianne"/>
          <w:sz w:val="20"/>
        </w:rPr>
        <w:t xml:space="preserve"> </w:t>
      </w:r>
      <w:r w:rsidRPr="003B72E9">
        <w:rPr>
          <w:rFonts w:ascii="Marianne" w:hAnsi="Marianne"/>
          <w:b/>
          <w:sz w:val="20"/>
        </w:rPr>
        <w:t>du décret fixe les modalités de cette compensation</w:t>
      </w:r>
      <w:r w:rsidR="00A81778" w:rsidRPr="003B72E9">
        <w:rPr>
          <w:rFonts w:ascii="Marianne" w:hAnsi="Marianne"/>
          <w:b/>
          <w:sz w:val="20"/>
        </w:rPr>
        <w:t xml:space="preserve"> pour</w:t>
      </w:r>
      <w:r w:rsidR="002257A0" w:rsidRPr="003B72E9">
        <w:rPr>
          <w:rFonts w:ascii="Marianne" w:hAnsi="Marianne"/>
          <w:b/>
          <w:sz w:val="20"/>
        </w:rPr>
        <w:t xml:space="preserve"> l’année</w:t>
      </w:r>
      <w:r w:rsidR="00A81778" w:rsidRPr="003B72E9">
        <w:rPr>
          <w:rFonts w:ascii="Marianne" w:hAnsi="Marianne"/>
          <w:b/>
          <w:sz w:val="20"/>
        </w:rPr>
        <w:t xml:space="preserve"> 2022</w:t>
      </w:r>
      <w:r w:rsidR="002257A0" w:rsidRPr="003B72E9">
        <w:rPr>
          <w:rFonts w:ascii="Marianne" w:hAnsi="Marianne"/>
          <w:b/>
          <w:sz w:val="20"/>
        </w:rPr>
        <w:t xml:space="preserve"> uniquement</w:t>
      </w:r>
      <w:r w:rsidRPr="003B72E9">
        <w:rPr>
          <w:rFonts w:ascii="Marianne" w:hAnsi="Marianne"/>
          <w:sz w:val="20"/>
        </w:rPr>
        <w:t xml:space="preserve">. </w:t>
      </w:r>
      <w:r w:rsidR="002257A0" w:rsidRPr="003B72E9">
        <w:rPr>
          <w:rFonts w:ascii="Marianne" w:hAnsi="Marianne"/>
          <w:sz w:val="20"/>
        </w:rPr>
        <w:t xml:space="preserve">Les modalités de compensation pour les années suivantes devront faire l’objet d’un nouveau décret. </w:t>
      </w:r>
    </w:p>
    <w:p w14:paraId="2481A06B" w14:textId="77777777" w:rsidR="00EF7948" w:rsidRPr="003B72E9" w:rsidRDefault="00EF7948" w:rsidP="0047543B">
      <w:pPr>
        <w:jc w:val="both"/>
        <w:rPr>
          <w:rFonts w:ascii="Marianne" w:hAnsi="Marianne"/>
          <w:sz w:val="20"/>
        </w:rPr>
      </w:pPr>
    </w:p>
    <w:p w14:paraId="1B33F0CE" w14:textId="7F3F4191" w:rsidR="00A81778" w:rsidRPr="003B72E9" w:rsidRDefault="00A81778" w:rsidP="0047543B">
      <w:pPr>
        <w:jc w:val="both"/>
        <w:rPr>
          <w:rFonts w:ascii="Marianne" w:hAnsi="Marianne"/>
          <w:sz w:val="20"/>
          <w:u w:val="single"/>
        </w:rPr>
      </w:pPr>
      <w:r w:rsidRPr="003B72E9">
        <w:rPr>
          <w:rFonts w:ascii="Marianne" w:hAnsi="Marianne"/>
          <w:sz w:val="20"/>
        </w:rPr>
        <w:tab/>
      </w:r>
      <w:r w:rsidRPr="003B72E9">
        <w:rPr>
          <w:rFonts w:ascii="Marianne" w:hAnsi="Marianne"/>
          <w:sz w:val="20"/>
          <w:u w:val="single"/>
        </w:rPr>
        <w:t>Calcul de la compensation</w:t>
      </w:r>
    </w:p>
    <w:p w14:paraId="6F8C7FBD" w14:textId="540A46A7" w:rsidR="0047543B" w:rsidRPr="003B72E9" w:rsidRDefault="0047543B" w:rsidP="0047543B">
      <w:pPr>
        <w:jc w:val="both"/>
        <w:rPr>
          <w:rFonts w:ascii="Marianne" w:hAnsi="Marianne"/>
          <w:sz w:val="20"/>
        </w:rPr>
      </w:pPr>
      <w:r w:rsidRPr="003B72E9">
        <w:rPr>
          <w:rFonts w:ascii="Marianne" w:hAnsi="Marianne"/>
          <w:sz w:val="20"/>
        </w:rPr>
        <w:t xml:space="preserve">Afin de permettre une compensation à l’euro près, </w:t>
      </w:r>
      <w:r w:rsidRPr="003B72E9">
        <w:rPr>
          <w:rFonts w:ascii="Marianne" w:hAnsi="Marianne"/>
          <w:b/>
          <w:sz w:val="20"/>
        </w:rPr>
        <w:t>l’enveloppe nationale de concours n’est pas plafonnée</w:t>
      </w:r>
      <w:r w:rsidRPr="003B72E9">
        <w:rPr>
          <w:rFonts w:ascii="Marianne" w:hAnsi="Marianne"/>
          <w:sz w:val="20"/>
        </w:rPr>
        <w:t xml:space="preserve"> et la formule de calcul du montant annuel de concours par département tient compte du volume d’heures </w:t>
      </w:r>
      <w:r w:rsidR="00440550" w:rsidRPr="003B72E9">
        <w:rPr>
          <w:rFonts w:ascii="Marianne" w:hAnsi="Marianne"/>
          <w:sz w:val="20"/>
        </w:rPr>
        <w:t xml:space="preserve">APA/PCH </w:t>
      </w:r>
      <w:r w:rsidRPr="003B72E9">
        <w:rPr>
          <w:rFonts w:ascii="Marianne" w:hAnsi="Marianne"/>
          <w:sz w:val="20"/>
        </w:rPr>
        <w:t>inférieures au tarif plancher avant l’instauration de ce dernier</w:t>
      </w:r>
      <w:r w:rsidR="0076008D" w:rsidRPr="003B72E9">
        <w:rPr>
          <w:rFonts w:ascii="Marianne" w:hAnsi="Marianne"/>
          <w:sz w:val="20"/>
        </w:rPr>
        <w:t xml:space="preserve"> (au 1</w:t>
      </w:r>
      <w:r w:rsidR="0076008D" w:rsidRPr="003B72E9">
        <w:rPr>
          <w:rFonts w:ascii="Marianne" w:hAnsi="Marianne"/>
          <w:sz w:val="20"/>
          <w:vertAlign w:val="superscript"/>
        </w:rPr>
        <w:t>er</w:t>
      </w:r>
      <w:r w:rsidR="0076008D" w:rsidRPr="003B72E9">
        <w:rPr>
          <w:rFonts w:ascii="Marianne" w:hAnsi="Marianne"/>
          <w:sz w:val="20"/>
        </w:rPr>
        <w:t xml:space="preserve"> septembre 2021)</w:t>
      </w:r>
      <w:r w:rsidRPr="003B72E9">
        <w:rPr>
          <w:rFonts w:ascii="Marianne" w:hAnsi="Marianne"/>
          <w:sz w:val="20"/>
        </w:rPr>
        <w:t xml:space="preserve"> de l’écart moyen au tarif plancher pour ces heures </w:t>
      </w:r>
      <w:r w:rsidR="0076008D" w:rsidRPr="003B72E9">
        <w:rPr>
          <w:rFonts w:ascii="Marianne" w:hAnsi="Marianne"/>
          <w:sz w:val="20"/>
        </w:rPr>
        <w:t xml:space="preserve">et </w:t>
      </w:r>
      <w:r w:rsidRPr="003B72E9">
        <w:rPr>
          <w:rFonts w:ascii="Marianne" w:hAnsi="Marianne"/>
          <w:sz w:val="20"/>
        </w:rPr>
        <w:t>du reste à charge moyen du département.</w:t>
      </w:r>
    </w:p>
    <w:p w14:paraId="7C0D641A" w14:textId="77777777" w:rsidR="0047543B" w:rsidRPr="003B72E9" w:rsidRDefault="0047543B" w:rsidP="0047543B">
      <w:pPr>
        <w:rPr>
          <w:rFonts w:ascii="Marianne" w:hAnsi="Marianne"/>
          <w:sz w:val="20"/>
        </w:rPr>
      </w:pPr>
      <w:r w:rsidRPr="003B72E9">
        <w:rPr>
          <w:rFonts w:ascii="Marianne" w:hAnsi="Marianne"/>
          <w:sz w:val="20"/>
        </w:rPr>
        <w:t>Le concours est ainsi calculé :</w:t>
      </w:r>
    </w:p>
    <w:p w14:paraId="28C62FC2" w14:textId="493D17F2" w:rsidR="0047543B" w:rsidRPr="003B72E9" w:rsidRDefault="0047543B" w:rsidP="00EF7948">
      <w:pPr>
        <w:jc w:val="center"/>
        <w:rPr>
          <w:rFonts w:ascii="Marianne" w:hAnsi="Marianne"/>
          <w:sz w:val="20"/>
          <w:lang w:val="en-US"/>
        </w:rPr>
      </w:pPr>
      <w:proofErr w:type="spellStart"/>
      <w:r w:rsidRPr="003B72E9">
        <w:rPr>
          <w:rFonts w:ascii="Marianne" w:hAnsi="Marianne"/>
          <w:b/>
          <w:sz w:val="20"/>
          <w:lang w:val="en-US"/>
        </w:rPr>
        <w:t>Md</w:t>
      </w:r>
      <w:proofErr w:type="spellEnd"/>
      <w:r w:rsidRPr="003B72E9">
        <w:rPr>
          <w:rFonts w:ascii="Marianne" w:hAnsi="Marianne"/>
          <w:b/>
          <w:sz w:val="20"/>
          <w:lang w:val="en-US"/>
        </w:rPr>
        <w:t xml:space="preserve"> = (</w:t>
      </w:r>
      <w:proofErr w:type="spellStart"/>
      <w:r w:rsidRPr="003B72E9">
        <w:rPr>
          <w:rFonts w:ascii="Marianne" w:hAnsi="Marianne"/>
          <w:b/>
          <w:sz w:val="20"/>
          <w:lang w:val="en-US"/>
        </w:rPr>
        <w:t>Tmin</w:t>
      </w:r>
      <w:proofErr w:type="spellEnd"/>
      <w:r w:rsidRPr="003B72E9">
        <w:rPr>
          <w:rFonts w:ascii="Marianne" w:hAnsi="Marianne"/>
          <w:b/>
          <w:sz w:val="20"/>
          <w:lang w:val="en-US"/>
        </w:rPr>
        <w:t xml:space="preserve"> - Td) x </w:t>
      </w:r>
      <w:proofErr w:type="spellStart"/>
      <w:r w:rsidRPr="003B72E9">
        <w:rPr>
          <w:rFonts w:ascii="Marianne" w:hAnsi="Marianne"/>
          <w:b/>
          <w:sz w:val="20"/>
          <w:lang w:val="en-US"/>
        </w:rPr>
        <w:t>Nd</w:t>
      </w:r>
      <w:proofErr w:type="spellEnd"/>
      <w:r w:rsidRPr="003B72E9">
        <w:rPr>
          <w:rFonts w:ascii="Marianne" w:hAnsi="Marianne"/>
          <w:b/>
          <w:sz w:val="20"/>
          <w:lang w:val="en-US"/>
        </w:rPr>
        <w:t xml:space="preserve"> x (1 - Rd)</w:t>
      </w:r>
    </w:p>
    <w:p w14:paraId="5622F81F" w14:textId="77777777" w:rsidR="0047543B" w:rsidRPr="003B72E9" w:rsidRDefault="0047543B" w:rsidP="0047543B">
      <w:pPr>
        <w:rPr>
          <w:rFonts w:ascii="Marianne" w:hAnsi="Marianne"/>
          <w:sz w:val="20"/>
        </w:rPr>
      </w:pPr>
      <w:r w:rsidRPr="003B72E9">
        <w:rPr>
          <w:rFonts w:ascii="Marianne" w:hAnsi="Marianne"/>
          <w:sz w:val="20"/>
        </w:rPr>
        <w:t>Où :</w:t>
      </w:r>
    </w:p>
    <w:p w14:paraId="1695A484" w14:textId="1A6EE02B" w:rsidR="0047543B" w:rsidRPr="003B72E9" w:rsidRDefault="0047543B" w:rsidP="0047543B">
      <w:pPr>
        <w:pStyle w:val="Paragraphedeliste"/>
        <w:numPr>
          <w:ilvl w:val="0"/>
          <w:numId w:val="9"/>
        </w:numPr>
        <w:rPr>
          <w:rFonts w:ascii="Marianne" w:hAnsi="Marianne"/>
          <w:sz w:val="20"/>
        </w:rPr>
      </w:pPr>
      <w:r w:rsidRPr="003B72E9">
        <w:rPr>
          <w:rFonts w:ascii="Marianne" w:hAnsi="Marianne"/>
          <w:b/>
          <w:sz w:val="20"/>
        </w:rPr>
        <w:t>Md</w:t>
      </w:r>
      <w:r w:rsidRPr="003B72E9">
        <w:rPr>
          <w:rFonts w:ascii="Marianne" w:hAnsi="Marianne"/>
          <w:sz w:val="20"/>
        </w:rPr>
        <w:t xml:space="preserve"> représente le montant annuel en euros attribué à un département ;</w:t>
      </w:r>
    </w:p>
    <w:p w14:paraId="2A9A9E20" w14:textId="4B62E9CA" w:rsidR="00216057" w:rsidRPr="003B72E9" w:rsidRDefault="00216057" w:rsidP="00216057">
      <w:pPr>
        <w:pStyle w:val="Paragraphedeliste"/>
        <w:numPr>
          <w:ilvl w:val="0"/>
          <w:numId w:val="9"/>
        </w:numPr>
        <w:rPr>
          <w:rFonts w:ascii="Marianne" w:hAnsi="Marianne"/>
          <w:sz w:val="20"/>
        </w:rPr>
      </w:pPr>
      <w:proofErr w:type="spellStart"/>
      <w:r w:rsidRPr="003B72E9">
        <w:rPr>
          <w:rFonts w:ascii="Marianne" w:hAnsi="Marianne"/>
          <w:b/>
          <w:sz w:val="20"/>
        </w:rPr>
        <w:t>Tmin</w:t>
      </w:r>
      <w:proofErr w:type="spellEnd"/>
      <w:r w:rsidRPr="003B72E9">
        <w:rPr>
          <w:rFonts w:ascii="Marianne" w:hAnsi="Marianne"/>
          <w:sz w:val="20"/>
        </w:rPr>
        <w:t xml:space="preserve"> est la valeur, en vigueur au 1er janvier 2022, du tarif horaire minimal, </w:t>
      </w:r>
      <w:r w:rsidRPr="003B72E9">
        <w:rPr>
          <w:rFonts w:ascii="Marianne" w:hAnsi="Marianne"/>
          <w:b/>
          <w:sz w:val="20"/>
        </w:rPr>
        <w:t>soit 22 €</w:t>
      </w:r>
      <w:r w:rsidRPr="003B72E9">
        <w:rPr>
          <w:rFonts w:ascii="Marianne" w:hAnsi="Marianne"/>
          <w:sz w:val="20"/>
        </w:rPr>
        <w:t> ;</w:t>
      </w:r>
    </w:p>
    <w:p w14:paraId="34C6435C" w14:textId="173FD872" w:rsidR="00216057" w:rsidRPr="003B72E9" w:rsidRDefault="00216057" w:rsidP="0049143D">
      <w:pPr>
        <w:pStyle w:val="Paragraphedeliste"/>
        <w:numPr>
          <w:ilvl w:val="0"/>
          <w:numId w:val="9"/>
        </w:numPr>
        <w:jc w:val="both"/>
        <w:rPr>
          <w:rFonts w:ascii="Marianne" w:hAnsi="Marianne"/>
          <w:sz w:val="20"/>
        </w:rPr>
      </w:pPr>
      <w:r w:rsidRPr="003B72E9">
        <w:rPr>
          <w:rFonts w:ascii="Marianne" w:hAnsi="Marianne"/>
          <w:b/>
          <w:sz w:val="20"/>
        </w:rPr>
        <w:t>Td</w:t>
      </w:r>
      <w:r w:rsidRPr="003B72E9">
        <w:rPr>
          <w:rFonts w:ascii="Marianne" w:hAnsi="Marianne"/>
          <w:sz w:val="20"/>
        </w:rPr>
        <w:t xml:space="preserve"> est égal à la moyenne, pondérée par le volume horaire de ces prestations, rendues en 2021, des tarifs horaires, </w:t>
      </w:r>
      <w:r w:rsidRPr="003B72E9">
        <w:rPr>
          <w:rFonts w:ascii="Marianne" w:hAnsi="Marianne"/>
          <w:b/>
          <w:sz w:val="20"/>
        </w:rPr>
        <w:t>en vigueur au 1</w:t>
      </w:r>
      <w:r w:rsidRPr="003B72E9">
        <w:rPr>
          <w:rFonts w:ascii="Marianne" w:hAnsi="Marianne"/>
          <w:b/>
          <w:sz w:val="20"/>
          <w:vertAlign w:val="superscript"/>
        </w:rPr>
        <w:t>er</w:t>
      </w:r>
      <w:r w:rsidRPr="003B72E9">
        <w:rPr>
          <w:rFonts w:ascii="Marianne" w:hAnsi="Marianne"/>
          <w:b/>
          <w:sz w:val="20"/>
        </w:rPr>
        <w:t xml:space="preserve"> septembre 2021</w:t>
      </w:r>
      <w:r w:rsidRPr="003B72E9">
        <w:rPr>
          <w:rFonts w:ascii="Marianne" w:hAnsi="Marianne"/>
          <w:sz w:val="20"/>
        </w:rPr>
        <w:t xml:space="preserve">, fixés par le département, dans le cadre de l’attribution de </w:t>
      </w:r>
      <w:r w:rsidR="0049143D" w:rsidRPr="003B72E9">
        <w:rPr>
          <w:rFonts w:ascii="Marianne" w:hAnsi="Marianne"/>
          <w:sz w:val="20"/>
        </w:rPr>
        <w:t>l’APA et de la PCH</w:t>
      </w:r>
      <w:r w:rsidRPr="003B72E9">
        <w:rPr>
          <w:rFonts w:ascii="Marianne" w:hAnsi="Marianne"/>
          <w:sz w:val="20"/>
        </w:rPr>
        <w:t xml:space="preserve">, pour la couverture du coût des prestations rendues par les services, lorsque ces tarifs sont inférieurs </w:t>
      </w:r>
      <w:r w:rsidR="0049143D" w:rsidRPr="003B72E9">
        <w:rPr>
          <w:rFonts w:ascii="Marianne" w:hAnsi="Marianne"/>
          <w:sz w:val="20"/>
        </w:rPr>
        <w:t>à 22 €. L</w:t>
      </w:r>
      <w:r w:rsidR="0047543B" w:rsidRPr="003B72E9">
        <w:rPr>
          <w:rFonts w:ascii="Marianne" w:hAnsi="Marianne"/>
          <w:sz w:val="20"/>
        </w:rPr>
        <w:t>a date retenue permet de ne pas tenir compte des variations de tarifs liées aux revalorisations salariales résultant de l’avenant 43 pour les services relevant de</w:t>
      </w:r>
      <w:r w:rsidR="0049143D" w:rsidRPr="003B72E9">
        <w:rPr>
          <w:rFonts w:ascii="Marianne" w:hAnsi="Marianne"/>
          <w:sz w:val="20"/>
        </w:rPr>
        <w:t xml:space="preserve"> la branche de l’aide à domicile) </w:t>
      </w:r>
      <w:r w:rsidR="0047543B" w:rsidRPr="003B72E9">
        <w:rPr>
          <w:rFonts w:ascii="Marianne" w:hAnsi="Marianne"/>
          <w:sz w:val="20"/>
        </w:rPr>
        <w:t>;</w:t>
      </w:r>
    </w:p>
    <w:p w14:paraId="2D838845" w14:textId="33FFEFB2" w:rsidR="0049143D" w:rsidRPr="003B72E9" w:rsidRDefault="0049143D" w:rsidP="0047543B">
      <w:pPr>
        <w:pStyle w:val="Paragraphedeliste"/>
        <w:numPr>
          <w:ilvl w:val="0"/>
          <w:numId w:val="9"/>
        </w:numPr>
        <w:jc w:val="both"/>
        <w:rPr>
          <w:rFonts w:ascii="Marianne" w:hAnsi="Marianne"/>
          <w:sz w:val="20"/>
        </w:rPr>
      </w:pPr>
      <w:proofErr w:type="spellStart"/>
      <w:r w:rsidRPr="003B72E9">
        <w:rPr>
          <w:rFonts w:ascii="Marianne" w:hAnsi="Marianne"/>
          <w:b/>
          <w:sz w:val="20"/>
        </w:rPr>
        <w:t>Nd</w:t>
      </w:r>
      <w:proofErr w:type="spellEnd"/>
      <w:r w:rsidRPr="003B72E9">
        <w:rPr>
          <w:rFonts w:ascii="Marianne" w:hAnsi="Marianne"/>
          <w:sz w:val="20"/>
        </w:rPr>
        <w:t xml:space="preserve"> est égal au volume horaire total des prestations au titre de l’APA et de la PCH rendues dans le département en 2021, pour lesquelles les tarifs horaires applicables au 1</w:t>
      </w:r>
      <w:r w:rsidRPr="003B72E9">
        <w:rPr>
          <w:rFonts w:ascii="Marianne" w:hAnsi="Marianne"/>
          <w:sz w:val="20"/>
          <w:vertAlign w:val="superscript"/>
        </w:rPr>
        <w:t>er</w:t>
      </w:r>
      <w:r w:rsidRPr="003B72E9">
        <w:rPr>
          <w:rFonts w:ascii="Marianne" w:hAnsi="Marianne"/>
          <w:sz w:val="20"/>
        </w:rPr>
        <w:t xml:space="preserve"> septembre 2021 sont inférieurs à 22 € ;</w:t>
      </w:r>
    </w:p>
    <w:p w14:paraId="788355F4" w14:textId="346A742A" w:rsidR="00216057" w:rsidRPr="003B72E9" w:rsidRDefault="0049143D" w:rsidP="00216057">
      <w:pPr>
        <w:pStyle w:val="Paragraphedeliste"/>
        <w:numPr>
          <w:ilvl w:val="0"/>
          <w:numId w:val="9"/>
        </w:numPr>
        <w:jc w:val="both"/>
        <w:rPr>
          <w:rFonts w:ascii="Marianne" w:hAnsi="Marianne"/>
          <w:sz w:val="20"/>
        </w:rPr>
      </w:pPr>
      <w:r w:rsidRPr="003B72E9">
        <w:rPr>
          <w:rFonts w:ascii="Marianne" w:hAnsi="Marianne"/>
          <w:b/>
          <w:sz w:val="20"/>
        </w:rPr>
        <w:t>Rd</w:t>
      </w:r>
      <w:r w:rsidRPr="003B72E9">
        <w:rPr>
          <w:rFonts w:ascii="Marianne" w:hAnsi="Marianne"/>
          <w:sz w:val="20"/>
        </w:rPr>
        <w:t xml:space="preserve"> est le taux moyen, en 2021, de la participation financière des personnes aux dépenses relevant des plans d’aide APA/PCH</w:t>
      </w:r>
    </w:p>
    <w:p w14:paraId="762F492A" w14:textId="55693F84" w:rsidR="0049143D" w:rsidRPr="003B72E9" w:rsidRDefault="0049143D" w:rsidP="0049143D">
      <w:pPr>
        <w:jc w:val="both"/>
        <w:rPr>
          <w:rFonts w:ascii="Marianne" w:hAnsi="Marianne"/>
          <w:sz w:val="20"/>
        </w:rPr>
      </w:pPr>
      <w:r w:rsidRPr="003B72E9">
        <w:rPr>
          <w:rFonts w:ascii="Marianne" w:hAnsi="Marianne"/>
          <w:b/>
          <w:sz w:val="20"/>
        </w:rPr>
        <w:t>Pour le calcul du montant du concours</w:t>
      </w:r>
      <w:r w:rsidRPr="003B72E9">
        <w:rPr>
          <w:rFonts w:ascii="Marianne" w:hAnsi="Marianne"/>
          <w:sz w:val="20"/>
        </w:rPr>
        <w:t xml:space="preserve">, les départements doivent transmettre à la CNSA les données </w:t>
      </w:r>
      <w:r w:rsidRPr="003B72E9">
        <w:rPr>
          <w:rFonts w:ascii="Marianne" w:hAnsi="Marianne"/>
          <w:b/>
          <w:color w:val="1F497D" w:themeColor="text2"/>
          <w:sz w:val="20"/>
        </w:rPr>
        <w:t>Td</w:t>
      </w:r>
      <w:r w:rsidRPr="003B72E9">
        <w:rPr>
          <w:rFonts w:ascii="Marianne" w:hAnsi="Marianne"/>
          <w:sz w:val="20"/>
        </w:rPr>
        <w:t>,</w:t>
      </w:r>
      <w:r w:rsidRPr="003B72E9">
        <w:rPr>
          <w:rFonts w:ascii="Marianne" w:hAnsi="Marianne"/>
          <w:b/>
          <w:color w:val="1F497D" w:themeColor="text2"/>
          <w:sz w:val="20"/>
        </w:rPr>
        <w:t xml:space="preserve"> </w:t>
      </w:r>
      <w:proofErr w:type="spellStart"/>
      <w:r w:rsidRPr="003B72E9">
        <w:rPr>
          <w:rFonts w:ascii="Marianne" w:hAnsi="Marianne"/>
          <w:b/>
          <w:color w:val="1F497D" w:themeColor="text2"/>
          <w:sz w:val="20"/>
        </w:rPr>
        <w:t>Nd</w:t>
      </w:r>
      <w:proofErr w:type="spellEnd"/>
      <w:r w:rsidRPr="003B72E9">
        <w:rPr>
          <w:rFonts w:ascii="Marianne" w:hAnsi="Marianne"/>
          <w:b/>
          <w:color w:val="1F497D" w:themeColor="text2"/>
          <w:sz w:val="20"/>
        </w:rPr>
        <w:t xml:space="preserve"> </w:t>
      </w:r>
      <w:r w:rsidRPr="003B72E9">
        <w:rPr>
          <w:rFonts w:ascii="Marianne" w:hAnsi="Marianne"/>
          <w:sz w:val="20"/>
        </w:rPr>
        <w:t>et</w:t>
      </w:r>
      <w:r w:rsidRPr="003B72E9">
        <w:rPr>
          <w:rFonts w:ascii="Marianne" w:hAnsi="Marianne"/>
          <w:b/>
          <w:color w:val="1F497D" w:themeColor="text2"/>
          <w:sz w:val="20"/>
        </w:rPr>
        <w:t xml:space="preserve"> Rd</w:t>
      </w:r>
      <w:r w:rsidRPr="003B72E9">
        <w:rPr>
          <w:rFonts w:ascii="Marianne" w:hAnsi="Marianne"/>
          <w:color w:val="1F497D" w:themeColor="text2"/>
          <w:sz w:val="20"/>
        </w:rPr>
        <w:t xml:space="preserve"> </w:t>
      </w:r>
      <w:r w:rsidRPr="003B72E9">
        <w:rPr>
          <w:rFonts w:ascii="Marianne" w:hAnsi="Marianne"/>
          <w:sz w:val="20"/>
        </w:rPr>
        <w:t xml:space="preserve">de la formule ci-dessus </w:t>
      </w:r>
      <w:r w:rsidRPr="003B72E9">
        <w:rPr>
          <w:rFonts w:ascii="Marianne" w:hAnsi="Marianne"/>
          <w:b/>
          <w:sz w:val="20"/>
        </w:rPr>
        <w:t>avant le 30 juin 2022</w:t>
      </w:r>
      <w:r w:rsidRPr="003B72E9">
        <w:rPr>
          <w:rFonts w:ascii="Marianne" w:hAnsi="Marianne"/>
          <w:sz w:val="20"/>
        </w:rPr>
        <w:t>, selon un cadre normalisé qui sera rapidement précisé par la caisse. Le décret dispose également que les départements doivent communiquer à la caisse, à sa demande, toute information nécessaire à l’exercice de sa mission de versement des concours.</w:t>
      </w:r>
    </w:p>
    <w:p w14:paraId="34AE1598" w14:textId="65EEB520" w:rsidR="00267912" w:rsidRPr="003B72E9" w:rsidRDefault="00267912" w:rsidP="00216057">
      <w:pPr>
        <w:rPr>
          <w:rFonts w:ascii="Marianne" w:hAnsi="Marianne"/>
          <w:sz w:val="20"/>
          <w:highlight w:val="yellow"/>
        </w:rPr>
      </w:pPr>
    </w:p>
    <w:p w14:paraId="21C8BD8C" w14:textId="78907666" w:rsidR="00A81778" w:rsidRPr="003B72E9" w:rsidRDefault="00A81778" w:rsidP="0047543B">
      <w:pPr>
        <w:jc w:val="both"/>
        <w:rPr>
          <w:rFonts w:ascii="Marianne" w:hAnsi="Marianne"/>
          <w:sz w:val="20"/>
          <w:u w:val="single"/>
        </w:rPr>
      </w:pPr>
      <w:r w:rsidRPr="003B72E9">
        <w:rPr>
          <w:rFonts w:ascii="Marianne" w:hAnsi="Marianne"/>
          <w:sz w:val="20"/>
        </w:rPr>
        <w:tab/>
      </w:r>
      <w:r w:rsidR="00440550" w:rsidRPr="003B72E9">
        <w:rPr>
          <w:rFonts w:ascii="Marianne" w:hAnsi="Marianne"/>
          <w:sz w:val="20"/>
          <w:u w:val="single"/>
        </w:rPr>
        <w:t>Calendrier de v</w:t>
      </w:r>
      <w:r w:rsidRPr="003B72E9">
        <w:rPr>
          <w:rFonts w:ascii="Marianne" w:hAnsi="Marianne"/>
          <w:sz w:val="20"/>
          <w:u w:val="single"/>
        </w:rPr>
        <w:t>ersement de la compensation</w:t>
      </w:r>
      <w:r w:rsidR="0049143D" w:rsidRPr="003B72E9">
        <w:rPr>
          <w:rFonts w:ascii="Marianne" w:hAnsi="Marianne"/>
          <w:sz w:val="20"/>
          <w:u w:val="single"/>
        </w:rPr>
        <w:t xml:space="preserve"> du tarif plancher</w:t>
      </w:r>
    </w:p>
    <w:p w14:paraId="75725B12" w14:textId="46F60D5D" w:rsidR="005A319A" w:rsidRPr="003B72E9" w:rsidRDefault="0047543B" w:rsidP="0047543B">
      <w:pPr>
        <w:widowControl w:val="0"/>
        <w:spacing w:before="120" w:after="120"/>
        <w:jc w:val="both"/>
        <w:rPr>
          <w:rFonts w:ascii="Marianne" w:hAnsi="Marianne"/>
          <w:sz w:val="20"/>
        </w:rPr>
      </w:pPr>
      <w:r w:rsidRPr="003B72E9">
        <w:rPr>
          <w:rFonts w:ascii="Marianne" w:hAnsi="Marianne"/>
          <w:sz w:val="20"/>
        </w:rPr>
        <w:t xml:space="preserve">Sous réserve que les données soient bien transmises dans les délais, le </w:t>
      </w:r>
      <w:r w:rsidR="00B91AEB" w:rsidRPr="003B72E9">
        <w:rPr>
          <w:rFonts w:ascii="Marianne" w:hAnsi="Marianne"/>
          <w:sz w:val="20"/>
        </w:rPr>
        <w:t xml:space="preserve">versement du concours </w:t>
      </w:r>
      <w:r w:rsidRPr="003B72E9">
        <w:rPr>
          <w:rFonts w:ascii="Marianne" w:hAnsi="Marianne"/>
          <w:sz w:val="20"/>
        </w:rPr>
        <w:t xml:space="preserve">sera </w:t>
      </w:r>
      <w:r w:rsidR="00B91AEB" w:rsidRPr="003B72E9">
        <w:rPr>
          <w:rFonts w:ascii="Marianne" w:hAnsi="Marianne"/>
          <w:sz w:val="20"/>
        </w:rPr>
        <w:t xml:space="preserve">effectué en une fois </w:t>
      </w:r>
      <w:r w:rsidRPr="003B72E9">
        <w:rPr>
          <w:rFonts w:ascii="Marianne" w:hAnsi="Marianne"/>
          <w:sz w:val="20"/>
        </w:rPr>
        <w:t>par la CNSA</w:t>
      </w:r>
      <w:r w:rsidR="00B91AEB" w:rsidRPr="003B72E9">
        <w:rPr>
          <w:rFonts w:ascii="Marianne" w:hAnsi="Marianne"/>
          <w:sz w:val="20"/>
        </w:rPr>
        <w:t>,</w:t>
      </w:r>
      <w:r w:rsidRPr="003B72E9">
        <w:rPr>
          <w:rFonts w:ascii="Marianne" w:hAnsi="Marianne"/>
          <w:sz w:val="20"/>
        </w:rPr>
        <w:t xml:space="preserve"> </w:t>
      </w:r>
      <w:r w:rsidRPr="003B72E9">
        <w:rPr>
          <w:rFonts w:ascii="Marianne" w:hAnsi="Marianne"/>
          <w:b/>
          <w:sz w:val="20"/>
        </w:rPr>
        <w:t>au plus tard le 30 septembre 2022</w:t>
      </w:r>
      <w:r w:rsidRPr="003B72E9">
        <w:rPr>
          <w:rFonts w:ascii="Marianne" w:hAnsi="Marianne"/>
          <w:sz w:val="20"/>
        </w:rPr>
        <w:t>.</w:t>
      </w:r>
    </w:p>
    <w:p w14:paraId="0556ED6B" w14:textId="13358CB5" w:rsidR="00F71FE2" w:rsidRPr="003B72E9" w:rsidRDefault="00F71FE2" w:rsidP="00CE2B9C">
      <w:pPr>
        <w:jc w:val="both"/>
        <w:rPr>
          <w:rFonts w:ascii="Marianne" w:hAnsi="Marianne"/>
          <w:sz w:val="20"/>
        </w:rPr>
      </w:pPr>
    </w:p>
    <w:p w14:paraId="54E53594" w14:textId="66D23360" w:rsidR="00F71FE2" w:rsidRPr="003B72E9" w:rsidRDefault="00F71FE2" w:rsidP="00CE2B9C">
      <w:pPr>
        <w:jc w:val="both"/>
        <w:rPr>
          <w:rFonts w:ascii="Marianne" w:hAnsi="Marianne"/>
          <w:sz w:val="20"/>
        </w:rPr>
      </w:pPr>
    </w:p>
    <w:p w14:paraId="2909D4F3" w14:textId="66A622CD" w:rsidR="00F71FE2" w:rsidRPr="003B72E9" w:rsidRDefault="00F71FE2" w:rsidP="00CE2B9C">
      <w:pPr>
        <w:jc w:val="both"/>
        <w:rPr>
          <w:rFonts w:ascii="Marianne" w:hAnsi="Marianne"/>
          <w:sz w:val="20"/>
        </w:rPr>
      </w:pPr>
    </w:p>
    <w:p w14:paraId="0E91F083" w14:textId="77777777" w:rsidR="00F71FE2" w:rsidRPr="003B72E9" w:rsidRDefault="00F71FE2" w:rsidP="00CE2B9C">
      <w:pPr>
        <w:jc w:val="both"/>
        <w:rPr>
          <w:rFonts w:ascii="Marianne" w:hAnsi="Marianne"/>
          <w:sz w:val="20"/>
        </w:rPr>
      </w:pPr>
    </w:p>
    <w:p w14:paraId="47C0F05B" w14:textId="77777777" w:rsidR="008D6FD7" w:rsidRPr="003B72E9" w:rsidRDefault="008D6FD7" w:rsidP="00900D88">
      <w:pPr>
        <w:jc w:val="both"/>
        <w:rPr>
          <w:rFonts w:ascii="Marianne" w:hAnsi="Marianne"/>
          <w:b/>
          <w:sz w:val="24"/>
          <w:szCs w:val="24"/>
        </w:rPr>
        <w:sectPr w:rsidR="008D6FD7" w:rsidRPr="003B72E9" w:rsidSect="00505A69">
          <w:footerReference w:type="default" r:id="rId9"/>
          <w:pgSz w:w="11906" w:h="16838"/>
          <w:pgMar w:top="720" w:right="720" w:bottom="720" w:left="720" w:header="708" w:footer="708" w:gutter="0"/>
          <w:cols w:space="708"/>
          <w:docGrid w:linePitch="360"/>
        </w:sectPr>
      </w:pPr>
    </w:p>
    <w:p w14:paraId="3A7172D8" w14:textId="23AEF4D2" w:rsidR="00900D88" w:rsidRPr="003B72E9" w:rsidRDefault="00900D88" w:rsidP="00900D88">
      <w:pPr>
        <w:rPr>
          <w:rFonts w:ascii="Marianne" w:hAnsi="Marianne"/>
          <w:sz w:val="20"/>
          <w:highlight w:val="yellow"/>
        </w:rPr>
      </w:pPr>
    </w:p>
    <w:p w14:paraId="758C0AAB" w14:textId="608CE8F3" w:rsidR="008D6FD7" w:rsidRPr="003B72E9" w:rsidRDefault="008D6FD7" w:rsidP="00900D88">
      <w:pPr>
        <w:pStyle w:val="Paragraphedeliste"/>
        <w:numPr>
          <w:ilvl w:val="0"/>
          <w:numId w:val="6"/>
        </w:numPr>
        <w:pBdr>
          <w:top w:val="single" w:sz="4" w:space="1" w:color="auto"/>
          <w:left w:val="single" w:sz="4" w:space="4" w:color="auto"/>
          <w:bottom w:val="single" w:sz="4" w:space="1" w:color="auto"/>
          <w:right w:val="single" w:sz="4" w:space="0" w:color="auto"/>
        </w:pBdr>
        <w:shd w:val="clear" w:color="auto" w:fill="B8CCE4" w:themeFill="accent1" w:themeFillTint="66"/>
        <w:jc w:val="center"/>
        <w:rPr>
          <w:rFonts w:ascii="Marianne" w:hAnsi="Marianne"/>
          <w:b/>
          <w:sz w:val="24"/>
          <w:szCs w:val="24"/>
        </w:rPr>
      </w:pPr>
      <w:r w:rsidRPr="003B72E9">
        <w:rPr>
          <w:rFonts w:ascii="Marianne" w:hAnsi="Marianne"/>
          <w:b/>
          <w:sz w:val="24"/>
          <w:szCs w:val="24"/>
        </w:rPr>
        <w:t>Foire aux questions</w:t>
      </w:r>
    </w:p>
    <w:p w14:paraId="3694271F" w14:textId="1949945F" w:rsidR="003454C9" w:rsidRPr="003B72E9" w:rsidRDefault="003454C9" w:rsidP="00900D88">
      <w:pPr>
        <w:rPr>
          <w:rFonts w:ascii="Marianne" w:hAnsi="Marianne"/>
          <w:sz w:val="20"/>
          <w:highlight w:val="yellow"/>
        </w:rPr>
      </w:pPr>
    </w:p>
    <w:p w14:paraId="48447841" w14:textId="2BD42332" w:rsidR="00A30CA9" w:rsidRPr="003B72E9" w:rsidRDefault="00A30CA9" w:rsidP="00A30CA9">
      <w:pPr>
        <w:pStyle w:val="Paragraphedeliste"/>
        <w:numPr>
          <w:ilvl w:val="0"/>
          <w:numId w:val="31"/>
        </w:numPr>
        <w:rPr>
          <w:rFonts w:ascii="Marianne" w:hAnsi="Marianne"/>
          <w:b/>
          <w:sz w:val="24"/>
          <w:szCs w:val="24"/>
          <w:u w:val="single"/>
        </w:rPr>
      </w:pPr>
      <w:r w:rsidRPr="003B72E9">
        <w:rPr>
          <w:rFonts w:ascii="Marianne" w:hAnsi="Marianne"/>
          <w:b/>
          <w:sz w:val="24"/>
          <w:szCs w:val="24"/>
          <w:u w:val="single"/>
        </w:rPr>
        <w:t>La dotation complémentaire</w:t>
      </w:r>
    </w:p>
    <w:p w14:paraId="0B7F733D" w14:textId="63972899" w:rsidR="003A2F93" w:rsidRPr="003B72E9" w:rsidRDefault="00A30CA9" w:rsidP="003A2F93">
      <w:pPr>
        <w:jc w:val="both"/>
        <w:rPr>
          <w:rFonts w:ascii="Marianne" w:hAnsi="Marianne"/>
          <w:b/>
          <w:color w:val="1F497D" w:themeColor="text2"/>
          <w:sz w:val="24"/>
          <w:szCs w:val="24"/>
          <w:u w:val="single"/>
        </w:rPr>
      </w:pPr>
      <w:r w:rsidRPr="003B72E9">
        <w:rPr>
          <w:rFonts w:ascii="Marianne" w:hAnsi="Marianne"/>
          <w:b/>
          <w:color w:val="1F497D" w:themeColor="text2"/>
          <w:sz w:val="24"/>
          <w:szCs w:val="24"/>
          <w:u w:val="single"/>
        </w:rPr>
        <w:t>L’appel à candidatures</w:t>
      </w:r>
      <w:r w:rsidR="00E505D4" w:rsidRPr="003B72E9">
        <w:rPr>
          <w:rFonts w:ascii="Marianne" w:hAnsi="Marianne"/>
          <w:b/>
          <w:color w:val="1F497D" w:themeColor="text2"/>
          <w:sz w:val="24"/>
          <w:szCs w:val="24"/>
          <w:u w:val="single"/>
        </w:rPr>
        <w:t xml:space="preserve"> (AAC)</w:t>
      </w:r>
    </w:p>
    <w:p w14:paraId="6D169D2F" w14:textId="448CB68B" w:rsidR="0018687F" w:rsidRPr="003B72E9" w:rsidRDefault="002D772E" w:rsidP="002B4531">
      <w:pPr>
        <w:pStyle w:val="Paragraphedeliste"/>
        <w:numPr>
          <w:ilvl w:val="0"/>
          <w:numId w:val="40"/>
        </w:numPr>
        <w:rPr>
          <w:rFonts w:ascii="Marianne" w:hAnsi="Marianne"/>
          <w:b/>
          <w:color w:val="1F497D" w:themeColor="text2"/>
          <w:szCs w:val="24"/>
        </w:rPr>
      </w:pPr>
      <w:r w:rsidRPr="003B72E9">
        <w:rPr>
          <w:rFonts w:ascii="Marianne" w:hAnsi="Marianne"/>
          <w:b/>
          <w:color w:val="1F497D" w:themeColor="text2"/>
          <w:szCs w:val="24"/>
        </w:rPr>
        <w:t>Pour verser la dotation complémentaire, l</w:t>
      </w:r>
      <w:r w:rsidR="002B4531" w:rsidRPr="003B72E9">
        <w:rPr>
          <w:rFonts w:ascii="Marianne" w:hAnsi="Marianne"/>
          <w:b/>
          <w:color w:val="1F497D" w:themeColor="text2"/>
          <w:szCs w:val="24"/>
        </w:rPr>
        <w:t xml:space="preserve">es conseils départementaux </w:t>
      </w:r>
      <w:r w:rsidRPr="003B72E9">
        <w:rPr>
          <w:rFonts w:ascii="Marianne" w:hAnsi="Marianne"/>
          <w:b/>
          <w:color w:val="1F497D" w:themeColor="text2"/>
          <w:szCs w:val="24"/>
        </w:rPr>
        <w:t>sont</w:t>
      </w:r>
      <w:r w:rsidR="002B4531" w:rsidRPr="003B72E9">
        <w:rPr>
          <w:rFonts w:ascii="Marianne" w:hAnsi="Marianne"/>
          <w:b/>
          <w:color w:val="1F497D" w:themeColor="text2"/>
          <w:szCs w:val="24"/>
        </w:rPr>
        <w:t>-ils</w:t>
      </w:r>
      <w:r w:rsidR="00607E9A" w:rsidRPr="003B72E9">
        <w:rPr>
          <w:rFonts w:ascii="Marianne" w:hAnsi="Marianne"/>
          <w:b/>
          <w:color w:val="1F497D" w:themeColor="text2"/>
          <w:szCs w:val="24"/>
        </w:rPr>
        <w:t xml:space="preserve"> </w:t>
      </w:r>
      <w:r w:rsidR="002B4531" w:rsidRPr="003B72E9">
        <w:rPr>
          <w:rFonts w:ascii="Marianne" w:hAnsi="Marianne"/>
          <w:b/>
          <w:color w:val="1F497D" w:themeColor="text2"/>
          <w:szCs w:val="24"/>
        </w:rPr>
        <w:t xml:space="preserve">obligés d’organiser des appels à candidatures?  </w:t>
      </w:r>
    </w:p>
    <w:p w14:paraId="3F0C87C7" w14:textId="0B30BEA3" w:rsidR="0018687F" w:rsidRPr="003B72E9" w:rsidRDefault="0018687F" w:rsidP="002F110D">
      <w:pPr>
        <w:rPr>
          <w:rFonts w:ascii="Marianne" w:hAnsi="Marianne"/>
          <w:sz w:val="20"/>
        </w:rPr>
      </w:pPr>
      <w:r w:rsidRPr="003B72E9">
        <w:rPr>
          <w:rFonts w:ascii="Marianne" w:hAnsi="Marianne"/>
          <w:sz w:val="20"/>
        </w:rPr>
        <w:t>Oui, la dotation complémentaire ne pourra être attribuée que suite à un appel à candidature</w:t>
      </w:r>
      <w:r w:rsidR="00344306" w:rsidRPr="003B72E9">
        <w:rPr>
          <w:rFonts w:ascii="Marianne" w:hAnsi="Marianne"/>
          <w:sz w:val="20"/>
        </w:rPr>
        <w:t>s</w:t>
      </w:r>
      <w:r w:rsidRPr="003B72E9">
        <w:rPr>
          <w:rFonts w:ascii="Marianne" w:hAnsi="Marianne"/>
          <w:sz w:val="20"/>
        </w:rPr>
        <w:t xml:space="preserve"> organisé par conseil départemental.</w:t>
      </w:r>
    </w:p>
    <w:p w14:paraId="69D7A966" w14:textId="5648B83A" w:rsidR="002F110D" w:rsidRPr="003B72E9" w:rsidRDefault="002F110D" w:rsidP="002F110D">
      <w:pPr>
        <w:jc w:val="both"/>
        <w:rPr>
          <w:rFonts w:ascii="Marianne" w:hAnsi="Marianne"/>
          <w:sz w:val="20"/>
        </w:rPr>
      </w:pPr>
      <w:r w:rsidRPr="003B72E9">
        <w:rPr>
          <w:rFonts w:ascii="Marianne" w:hAnsi="Marianne"/>
          <w:sz w:val="20"/>
        </w:rPr>
        <w:t>La seule exception concerne services qui ont bénéficié de la dotation dans le cadre de la préfiguration du nouveau modèle de financement des SAAD, pour assurer la continuité entre le dispositif préfiguré et le régime pérenne.</w:t>
      </w:r>
      <w:r w:rsidRPr="003B72E9">
        <w:rPr>
          <w:rFonts w:ascii="Marianne" w:hAnsi="Marianne"/>
          <w:b/>
          <w:sz w:val="20"/>
        </w:rPr>
        <w:t xml:space="preserve"> Ceux-ci ne sont pas tenus de répondre à un nouvel appel à candidatures</w:t>
      </w:r>
      <w:r w:rsidRPr="003B72E9">
        <w:rPr>
          <w:rFonts w:ascii="Marianne" w:hAnsi="Marianne"/>
          <w:sz w:val="20"/>
        </w:rPr>
        <w:t xml:space="preserve"> pour la poursuite des actions qu’ils mènent déjà en faveur de la qualité du service rendu à l’usager. </w:t>
      </w:r>
    </w:p>
    <w:p w14:paraId="1E443CB4" w14:textId="2AE82805" w:rsidR="002F110D" w:rsidRPr="003B72E9" w:rsidRDefault="002F110D" w:rsidP="002F110D">
      <w:pPr>
        <w:jc w:val="both"/>
        <w:rPr>
          <w:rFonts w:ascii="Marianne" w:hAnsi="Marianne"/>
          <w:sz w:val="20"/>
        </w:rPr>
      </w:pPr>
      <w:r w:rsidRPr="003B72E9">
        <w:rPr>
          <w:rFonts w:ascii="Marianne" w:hAnsi="Marianne"/>
          <w:b/>
          <w:sz w:val="20"/>
        </w:rPr>
        <w:t xml:space="preserve">Toutefois, si un service souhaite être financé par la dotation complémentaire pour mener d’autres actions, il devra répondre à un appel à candidatures </w:t>
      </w:r>
      <w:r w:rsidRPr="003B72E9">
        <w:rPr>
          <w:rFonts w:ascii="Marianne" w:hAnsi="Marianne"/>
          <w:sz w:val="20"/>
        </w:rPr>
        <w:t xml:space="preserve">à l’instar des autres services. </w:t>
      </w:r>
    </w:p>
    <w:p w14:paraId="109A1E74" w14:textId="23865A25" w:rsidR="001822F6" w:rsidRPr="003B72E9" w:rsidRDefault="002F110D" w:rsidP="0003786D">
      <w:pPr>
        <w:pStyle w:val="Paragraphedeliste"/>
        <w:numPr>
          <w:ilvl w:val="0"/>
          <w:numId w:val="10"/>
        </w:numPr>
        <w:jc w:val="both"/>
        <w:rPr>
          <w:rFonts w:ascii="Marianne" w:hAnsi="Marianne"/>
          <w:sz w:val="20"/>
        </w:rPr>
      </w:pPr>
      <w:r w:rsidRPr="003B72E9">
        <w:rPr>
          <w:rFonts w:ascii="Marianne" w:hAnsi="Marianne"/>
          <w:sz w:val="20"/>
          <w:u w:val="single"/>
        </w:rPr>
        <w:t>Exemple</w:t>
      </w:r>
      <w:r w:rsidRPr="003B72E9">
        <w:rPr>
          <w:rFonts w:ascii="Marianne" w:hAnsi="Marianne"/>
          <w:sz w:val="20"/>
        </w:rPr>
        <w:t xml:space="preserve"> d’un service qui bénéficiait de la dotation dans le cadre de la préfiguration pour mener des interventions en binôme auprès des personnes en GIR 1 (</w:t>
      </w:r>
      <w:r w:rsidRPr="003B72E9">
        <w:rPr>
          <w:rFonts w:ascii="Marianne" w:hAnsi="Marianne"/>
          <w:b/>
          <w:sz w:val="20"/>
        </w:rPr>
        <w:t>objectif n° 1</w:t>
      </w:r>
      <w:r w:rsidRPr="003B72E9">
        <w:rPr>
          <w:rFonts w:ascii="Marianne" w:hAnsi="Marianne"/>
          <w:sz w:val="20"/>
        </w:rPr>
        <w:t>) et pour intervenir le dimanche et les jours fériés (</w:t>
      </w:r>
      <w:r w:rsidRPr="003B72E9">
        <w:rPr>
          <w:rFonts w:ascii="Marianne" w:hAnsi="Marianne"/>
          <w:b/>
          <w:sz w:val="20"/>
        </w:rPr>
        <w:t>objectif n° 2</w:t>
      </w:r>
      <w:r w:rsidRPr="003B72E9">
        <w:rPr>
          <w:rFonts w:ascii="Marianne" w:hAnsi="Marianne"/>
          <w:sz w:val="20"/>
        </w:rPr>
        <w:t>) n’est pas tenu de répondre à un nouvel appel à candidatures pour continuer à mener ces actions, et, à ce titre, percevoir la dotation. En revanche, s’il souhaite également intervenir la nuit de 22h à 6h (</w:t>
      </w:r>
      <w:r w:rsidRPr="003B72E9">
        <w:rPr>
          <w:rFonts w:ascii="Marianne" w:hAnsi="Marianne"/>
          <w:b/>
          <w:sz w:val="20"/>
        </w:rPr>
        <w:t>objectif n° 2</w:t>
      </w:r>
      <w:r w:rsidRPr="003B72E9">
        <w:rPr>
          <w:rFonts w:ascii="Marianne" w:hAnsi="Marianne"/>
          <w:sz w:val="20"/>
        </w:rPr>
        <w:t>) et organiser des séminaires d’échange de pratiques pour améliorer la qualité de vie au travail (</w:t>
      </w:r>
      <w:r w:rsidRPr="003B72E9">
        <w:rPr>
          <w:rFonts w:ascii="Marianne" w:hAnsi="Marianne"/>
          <w:b/>
          <w:sz w:val="20"/>
        </w:rPr>
        <w:t>objectif n° 5</w:t>
      </w:r>
      <w:r w:rsidRPr="003B72E9">
        <w:rPr>
          <w:rFonts w:ascii="Marianne" w:hAnsi="Marianne"/>
          <w:sz w:val="20"/>
        </w:rPr>
        <w:t>), il lui faudra répondre à un nouvel appel à candidatures.</w:t>
      </w:r>
    </w:p>
    <w:p w14:paraId="239FA7B0" w14:textId="77777777" w:rsidR="00344306" w:rsidRPr="003B72E9" w:rsidRDefault="00344306" w:rsidP="00F2736A">
      <w:pPr>
        <w:jc w:val="both"/>
        <w:rPr>
          <w:rFonts w:ascii="Marianne" w:hAnsi="Marianne"/>
          <w:b/>
          <w:color w:val="1F497D" w:themeColor="text2"/>
          <w:szCs w:val="24"/>
        </w:rPr>
      </w:pPr>
    </w:p>
    <w:p w14:paraId="11B496EB" w14:textId="013DE49F" w:rsidR="003A2F93" w:rsidRPr="003B72E9" w:rsidRDefault="00E505D4" w:rsidP="002B4531">
      <w:pPr>
        <w:pStyle w:val="Paragraphedeliste"/>
        <w:numPr>
          <w:ilvl w:val="0"/>
          <w:numId w:val="40"/>
        </w:numPr>
        <w:jc w:val="both"/>
        <w:rPr>
          <w:rFonts w:ascii="Marianne" w:hAnsi="Marianne"/>
          <w:b/>
          <w:color w:val="1F497D" w:themeColor="text2"/>
          <w:szCs w:val="24"/>
        </w:rPr>
      </w:pPr>
      <w:r w:rsidRPr="003B72E9">
        <w:rPr>
          <w:rFonts w:ascii="Marianne" w:hAnsi="Marianne"/>
          <w:b/>
          <w:color w:val="1F497D" w:themeColor="text2"/>
          <w:szCs w:val="24"/>
        </w:rPr>
        <w:t>Pour 2022, à quelle date</w:t>
      </w:r>
      <w:r w:rsidR="00851045" w:rsidRPr="003B72E9">
        <w:rPr>
          <w:rFonts w:ascii="Marianne" w:hAnsi="Marianne"/>
          <w:b/>
          <w:color w:val="1F497D" w:themeColor="text2"/>
          <w:szCs w:val="24"/>
        </w:rPr>
        <w:t xml:space="preserve"> l’AAC doit-il être publié ? </w:t>
      </w:r>
    </w:p>
    <w:p w14:paraId="7697C1C7" w14:textId="50BF9902" w:rsidR="00471666" w:rsidRPr="003B72E9" w:rsidRDefault="00E505D4" w:rsidP="002F110D">
      <w:pPr>
        <w:jc w:val="both"/>
        <w:rPr>
          <w:rFonts w:ascii="Marianne" w:hAnsi="Marianne"/>
          <w:sz w:val="20"/>
        </w:rPr>
      </w:pPr>
      <w:r w:rsidRPr="003B72E9">
        <w:rPr>
          <w:rFonts w:ascii="Marianne" w:hAnsi="Marianne"/>
          <w:sz w:val="20"/>
        </w:rPr>
        <w:t>L’avis d’appel à candidatures peut être publié dès la publication du décret</w:t>
      </w:r>
      <w:r w:rsidR="00687938" w:rsidRPr="003B72E9">
        <w:rPr>
          <w:rStyle w:val="Appelnotedebasdep"/>
          <w:rFonts w:ascii="Marianne" w:hAnsi="Marianne"/>
          <w:sz w:val="20"/>
        </w:rPr>
        <w:footnoteReference w:id="8"/>
      </w:r>
      <w:r w:rsidRPr="003B72E9">
        <w:rPr>
          <w:rFonts w:ascii="Marianne" w:hAnsi="Marianne"/>
          <w:sz w:val="20"/>
        </w:rPr>
        <w:t>. Il est recommandé de ne pas attendre le 1</w:t>
      </w:r>
      <w:r w:rsidRPr="003B72E9">
        <w:rPr>
          <w:rFonts w:ascii="Marianne" w:hAnsi="Marianne"/>
          <w:sz w:val="20"/>
          <w:vertAlign w:val="superscript"/>
        </w:rPr>
        <w:t>er</w:t>
      </w:r>
      <w:r w:rsidRPr="003B72E9">
        <w:rPr>
          <w:rFonts w:ascii="Marianne" w:hAnsi="Marianne"/>
          <w:sz w:val="20"/>
        </w:rPr>
        <w:t xml:space="preserve"> septembre et de tenir compte des délais de validation </w:t>
      </w:r>
      <w:r w:rsidR="00657DFF" w:rsidRPr="003B72E9">
        <w:rPr>
          <w:rFonts w:ascii="Marianne" w:hAnsi="Marianne"/>
          <w:sz w:val="20"/>
        </w:rPr>
        <w:t>pa</w:t>
      </w:r>
      <w:r w:rsidRPr="003B72E9">
        <w:rPr>
          <w:rFonts w:ascii="Marianne" w:hAnsi="Marianne"/>
          <w:sz w:val="20"/>
        </w:rPr>
        <w:t>r l’assemblée délibérante du département.</w:t>
      </w:r>
      <w:r w:rsidR="00657DFF" w:rsidRPr="003B72E9">
        <w:rPr>
          <w:rFonts w:ascii="Marianne" w:hAnsi="Marianne"/>
          <w:sz w:val="20"/>
        </w:rPr>
        <w:t xml:space="preserve"> Une organisation de l’appel à candidatures après le premier septembre limiterait de fait le nombre de services et d’actions qui pourraient bénéficier de la dotation dès 2022, en raison du délai de négociation et de signature des CPOM.</w:t>
      </w:r>
    </w:p>
    <w:p w14:paraId="6619D584" w14:textId="77777777" w:rsidR="00977FBA" w:rsidRPr="003B72E9" w:rsidRDefault="00977FBA" w:rsidP="002F110D">
      <w:pPr>
        <w:jc w:val="both"/>
        <w:rPr>
          <w:rFonts w:ascii="Marianne" w:hAnsi="Marianne"/>
          <w:color w:val="1F497D" w:themeColor="text2"/>
          <w:sz w:val="20"/>
          <w:szCs w:val="24"/>
        </w:rPr>
      </w:pPr>
    </w:p>
    <w:p w14:paraId="6BEC65E7" w14:textId="7F5929D4" w:rsidR="00F76F56" w:rsidRPr="003B72E9" w:rsidRDefault="00A64070" w:rsidP="002B4531">
      <w:pPr>
        <w:pStyle w:val="Paragraphedeliste"/>
        <w:numPr>
          <w:ilvl w:val="0"/>
          <w:numId w:val="40"/>
        </w:numPr>
        <w:jc w:val="both"/>
        <w:rPr>
          <w:rFonts w:ascii="Marianne" w:hAnsi="Marianne"/>
          <w:b/>
          <w:color w:val="1F497D" w:themeColor="text2"/>
          <w:szCs w:val="24"/>
        </w:rPr>
      </w:pPr>
      <w:r w:rsidRPr="003B72E9">
        <w:rPr>
          <w:rFonts w:ascii="Marianne" w:hAnsi="Marianne"/>
          <w:b/>
          <w:color w:val="1F497D" w:themeColor="text2"/>
          <w:szCs w:val="24"/>
        </w:rPr>
        <w:t xml:space="preserve">La dotation </w:t>
      </w:r>
      <w:r w:rsidR="0011096A" w:rsidRPr="003B72E9">
        <w:rPr>
          <w:rFonts w:ascii="Marianne" w:hAnsi="Marianne"/>
          <w:b/>
          <w:color w:val="1F497D" w:themeColor="text2"/>
          <w:szCs w:val="24"/>
        </w:rPr>
        <w:t xml:space="preserve">complémentaire </w:t>
      </w:r>
      <w:r w:rsidR="00EE776E" w:rsidRPr="003B72E9">
        <w:rPr>
          <w:rFonts w:ascii="Marianne" w:hAnsi="Marianne"/>
          <w:b/>
          <w:color w:val="1F497D" w:themeColor="text2"/>
          <w:szCs w:val="24"/>
        </w:rPr>
        <w:t>p</w:t>
      </w:r>
      <w:r w:rsidR="0011096A" w:rsidRPr="003B72E9">
        <w:rPr>
          <w:rFonts w:ascii="Marianne" w:hAnsi="Marianne"/>
          <w:b/>
          <w:color w:val="1F497D" w:themeColor="text2"/>
          <w:szCs w:val="24"/>
        </w:rPr>
        <w:t>eut-elle financer des actions déjà mises en œuvre par les services</w:t>
      </w:r>
      <w:r w:rsidR="0018687F" w:rsidRPr="003B72E9">
        <w:rPr>
          <w:rFonts w:ascii="Marianne" w:hAnsi="Marianne"/>
          <w:b/>
          <w:color w:val="1F497D" w:themeColor="text2"/>
          <w:szCs w:val="24"/>
        </w:rPr>
        <w:t xml:space="preserve"> </w:t>
      </w:r>
      <w:r w:rsidR="00BB3F09" w:rsidRPr="003B72E9">
        <w:rPr>
          <w:rFonts w:ascii="Marianne" w:hAnsi="Marianne"/>
          <w:b/>
          <w:color w:val="1F497D" w:themeColor="text2"/>
          <w:szCs w:val="24"/>
        </w:rPr>
        <w:t>grâce à</w:t>
      </w:r>
      <w:r w:rsidR="00EE776E" w:rsidRPr="003B72E9">
        <w:rPr>
          <w:rFonts w:ascii="Marianne" w:hAnsi="Marianne"/>
          <w:b/>
          <w:color w:val="1F497D" w:themeColor="text2"/>
          <w:szCs w:val="24"/>
        </w:rPr>
        <w:t xml:space="preserve"> d’autres sources de financement </w:t>
      </w:r>
      <w:r w:rsidR="0011096A" w:rsidRPr="003B72E9">
        <w:rPr>
          <w:rFonts w:ascii="Marianne" w:hAnsi="Marianne"/>
          <w:b/>
          <w:color w:val="1F497D" w:themeColor="text2"/>
          <w:szCs w:val="24"/>
        </w:rPr>
        <w:t>?</w:t>
      </w:r>
      <w:r w:rsidR="0011096A" w:rsidRPr="003B72E9">
        <w:rPr>
          <w:rFonts w:ascii="Marianne" w:hAnsi="Marianne"/>
          <w:sz w:val="20"/>
        </w:rPr>
        <w:t xml:space="preserve"> </w:t>
      </w:r>
    </w:p>
    <w:p w14:paraId="477A1F42" w14:textId="1385B0D1" w:rsidR="00BB3F09" w:rsidRPr="003B72E9" w:rsidRDefault="00625CAB" w:rsidP="00BB3F09">
      <w:pPr>
        <w:jc w:val="both"/>
        <w:rPr>
          <w:rFonts w:ascii="Marianne" w:hAnsi="Marianne"/>
          <w:color w:val="000000"/>
          <w:sz w:val="20"/>
        </w:rPr>
      </w:pPr>
      <w:r w:rsidRPr="003B72E9">
        <w:rPr>
          <w:rFonts w:ascii="Marianne" w:hAnsi="Marianne"/>
          <w:color w:val="000000"/>
          <w:sz w:val="20"/>
        </w:rPr>
        <w:t xml:space="preserve">La dotation ne doit pas se </w:t>
      </w:r>
      <w:r w:rsidR="00A64070" w:rsidRPr="003B72E9">
        <w:rPr>
          <w:rFonts w:ascii="Marianne" w:hAnsi="Marianne"/>
          <w:color w:val="000000"/>
          <w:sz w:val="20"/>
        </w:rPr>
        <w:t>substitue</w:t>
      </w:r>
      <w:r w:rsidRPr="003B72E9">
        <w:rPr>
          <w:rFonts w:ascii="Marianne" w:hAnsi="Marianne"/>
          <w:color w:val="000000"/>
          <w:sz w:val="20"/>
        </w:rPr>
        <w:t>r</w:t>
      </w:r>
      <w:r w:rsidR="00A64070" w:rsidRPr="003B72E9">
        <w:rPr>
          <w:rFonts w:ascii="Marianne" w:hAnsi="Marianne"/>
          <w:color w:val="000000"/>
          <w:sz w:val="20"/>
        </w:rPr>
        <w:t xml:space="preserve"> à un financement public existant</w:t>
      </w:r>
      <w:r w:rsidR="00EE776E" w:rsidRPr="003B72E9">
        <w:rPr>
          <w:rFonts w:ascii="Marianne" w:hAnsi="Marianne"/>
          <w:color w:val="000000"/>
          <w:sz w:val="20"/>
        </w:rPr>
        <w:t xml:space="preserve">, par exemple si l’action est déjà financée par </w:t>
      </w:r>
      <w:r w:rsidR="00A64070" w:rsidRPr="003B72E9">
        <w:rPr>
          <w:rFonts w:ascii="Marianne" w:hAnsi="Marianne"/>
          <w:color w:val="000000"/>
          <w:sz w:val="20"/>
        </w:rPr>
        <w:t>le tarif horaire</w:t>
      </w:r>
      <w:r w:rsidR="00EE776E" w:rsidRPr="003B72E9">
        <w:rPr>
          <w:rFonts w:ascii="Marianne" w:hAnsi="Marianne"/>
          <w:color w:val="000000"/>
          <w:sz w:val="20"/>
        </w:rPr>
        <w:t>,</w:t>
      </w:r>
      <w:r w:rsidR="00A64070" w:rsidRPr="003B72E9">
        <w:rPr>
          <w:rFonts w:ascii="Marianne" w:hAnsi="Marianne"/>
          <w:color w:val="000000"/>
          <w:sz w:val="20"/>
        </w:rPr>
        <w:t xml:space="preserve"> par </w:t>
      </w:r>
      <w:r w:rsidR="00344306" w:rsidRPr="003B72E9">
        <w:rPr>
          <w:rFonts w:ascii="Marianne" w:hAnsi="Marianne"/>
          <w:color w:val="000000"/>
          <w:sz w:val="20"/>
        </w:rPr>
        <w:t>la CNSA sur son budget d’intervention</w:t>
      </w:r>
      <w:r w:rsidR="00975DAE" w:rsidRPr="003B72E9">
        <w:rPr>
          <w:rFonts w:ascii="Marianne" w:hAnsi="Marianne"/>
          <w:color w:val="000000"/>
          <w:sz w:val="20"/>
        </w:rPr>
        <w:t xml:space="preserve"> pour la modernisation des services</w:t>
      </w:r>
      <w:r w:rsidR="00344306" w:rsidRPr="003B72E9">
        <w:rPr>
          <w:rFonts w:ascii="Marianne" w:hAnsi="Marianne"/>
          <w:color w:val="000000"/>
          <w:sz w:val="20"/>
        </w:rPr>
        <w:t xml:space="preserve">, </w:t>
      </w:r>
      <w:r w:rsidR="00EE776E" w:rsidRPr="003B72E9">
        <w:rPr>
          <w:rFonts w:ascii="Marianne" w:hAnsi="Marianne"/>
          <w:color w:val="000000"/>
          <w:sz w:val="20"/>
        </w:rPr>
        <w:t xml:space="preserve">par </w:t>
      </w:r>
      <w:r w:rsidR="00344306" w:rsidRPr="003B72E9">
        <w:rPr>
          <w:rFonts w:ascii="Marianne" w:hAnsi="Marianne"/>
          <w:color w:val="000000"/>
          <w:sz w:val="20"/>
        </w:rPr>
        <w:t>les CARSAT,</w:t>
      </w:r>
      <w:r w:rsidR="00BB3F09" w:rsidRPr="003B72E9">
        <w:rPr>
          <w:rFonts w:ascii="Marianne" w:hAnsi="Marianne"/>
          <w:color w:val="000000"/>
          <w:sz w:val="20"/>
        </w:rPr>
        <w:t xml:space="preserve"> ou</w:t>
      </w:r>
      <w:r w:rsidR="00344306" w:rsidRPr="003B72E9">
        <w:rPr>
          <w:rFonts w:ascii="Marianne" w:hAnsi="Marianne"/>
          <w:color w:val="000000"/>
          <w:sz w:val="20"/>
        </w:rPr>
        <w:t xml:space="preserve"> </w:t>
      </w:r>
      <w:r w:rsidR="00EE776E" w:rsidRPr="003B72E9">
        <w:rPr>
          <w:rFonts w:ascii="Marianne" w:hAnsi="Marianne"/>
          <w:color w:val="000000"/>
          <w:sz w:val="20"/>
        </w:rPr>
        <w:t xml:space="preserve">par </w:t>
      </w:r>
      <w:r w:rsidR="00344306" w:rsidRPr="003B72E9">
        <w:rPr>
          <w:rFonts w:ascii="Marianne" w:hAnsi="Marianne"/>
          <w:color w:val="000000"/>
          <w:sz w:val="20"/>
        </w:rPr>
        <w:t>le</w:t>
      </w:r>
      <w:r w:rsidR="00EE776E" w:rsidRPr="003B72E9">
        <w:rPr>
          <w:rFonts w:ascii="Marianne" w:hAnsi="Marianne"/>
          <w:color w:val="000000"/>
          <w:sz w:val="20"/>
        </w:rPr>
        <w:t>s</w:t>
      </w:r>
      <w:r w:rsidR="00344306" w:rsidRPr="003B72E9">
        <w:rPr>
          <w:rFonts w:ascii="Marianne" w:hAnsi="Marianne"/>
          <w:color w:val="000000"/>
          <w:sz w:val="20"/>
        </w:rPr>
        <w:t xml:space="preserve"> </w:t>
      </w:r>
      <w:r w:rsidR="00EE776E" w:rsidRPr="003B72E9">
        <w:rPr>
          <w:rFonts w:ascii="Marianne" w:hAnsi="Marianne"/>
          <w:color w:val="000000"/>
          <w:sz w:val="20"/>
        </w:rPr>
        <w:t>conférences des financeurs de la prévention de la perte d’autonomie</w:t>
      </w:r>
      <w:r w:rsidR="00975DAE" w:rsidRPr="003B72E9">
        <w:rPr>
          <w:rFonts w:ascii="Marianne" w:hAnsi="Marianne"/>
          <w:color w:val="000000"/>
          <w:sz w:val="20"/>
        </w:rPr>
        <w:t>…</w:t>
      </w:r>
      <w:r w:rsidR="00573990" w:rsidRPr="003B72E9">
        <w:rPr>
          <w:rFonts w:ascii="Marianne" w:hAnsi="Marianne"/>
          <w:color w:val="000000"/>
          <w:sz w:val="20"/>
        </w:rPr>
        <w:t xml:space="preserve"> </w:t>
      </w:r>
    </w:p>
    <w:p w14:paraId="55EE7EC4" w14:textId="135B96D5" w:rsidR="00A64070" w:rsidRPr="003B72E9" w:rsidRDefault="006825FD" w:rsidP="00BB3F09">
      <w:pPr>
        <w:pStyle w:val="Paragraphedeliste"/>
        <w:numPr>
          <w:ilvl w:val="0"/>
          <w:numId w:val="9"/>
        </w:numPr>
        <w:jc w:val="both"/>
        <w:rPr>
          <w:rFonts w:ascii="Marianne" w:hAnsi="Marianne"/>
          <w:color w:val="000000"/>
          <w:sz w:val="20"/>
        </w:rPr>
      </w:pPr>
      <w:r w:rsidRPr="003B72E9">
        <w:rPr>
          <w:rFonts w:ascii="Marianne" w:hAnsi="Marianne"/>
          <w:color w:val="000000"/>
          <w:sz w:val="20"/>
          <w:u w:val="single"/>
        </w:rPr>
        <w:t>Par exemple</w:t>
      </w:r>
      <w:r w:rsidRPr="003B72E9">
        <w:rPr>
          <w:rFonts w:ascii="Marianne" w:hAnsi="Marianne"/>
          <w:color w:val="000000"/>
          <w:sz w:val="20"/>
        </w:rPr>
        <w:t xml:space="preserve">, </w:t>
      </w:r>
      <w:r w:rsidR="00D664E0" w:rsidRPr="003B72E9">
        <w:rPr>
          <w:rFonts w:ascii="Marianne" w:hAnsi="Marianne"/>
          <w:color w:val="000000"/>
          <w:sz w:val="20"/>
        </w:rPr>
        <w:t xml:space="preserve">le </w:t>
      </w:r>
      <w:r w:rsidR="00A64070" w:rsidRPr="003B72E9">
        <w:rPr>
          <w:rFonts w:ascii="Marianne" w:hAnsi="Marianne"/>
          <w:color w:val="000000"/>
          <w:sz w:val="20"/>
        </w:rPr>
        <w:t>tarif</w:t>
      </w:r>
      <w:r w:rsidR="00B21A2B" w:rsidRPr="003B72E9">
        <w:rPr>
          <w:rFonts w:ascii="Marianne" w:hAnsi="Marianne"/>
          <w:sz w:val="20"/>
        </w:rPr>
        <w:t xml:space="preserve"> </w:t>
      </w:r>
      <w:r w:rsidR="00D664E0" w:rsidRPr="003B72E9">
        <w:rPr>
          <w:rFonts w:ascii="Marianne" w:hAnsi="Marianne"/>
          <w:sz w:val="20"/>
        </w:rPr>
        <w:t xml:space="preserve">du service ne peut être diminué </w:t>
      </w:r>
      <w:r w:rsidR="00471666" w:rsidRPr="003B72E9">
        <w:rPr>
          <w:rFonts w:ascii="Marianne" w:hAnsi="Marianne"/>
          <w:color w:val="000000"/>
          <w:sz w:val="20"/>
        </w:rPr>
        <w:t xml:space="preserve">au motif que </w:t>
      </w:r>
      <w:r w:rsidR="00B21A2B" w:rsidRPr="003B72E9">
        <w:rPr>
          <w:rFonts w:ascii="Marianne" w:hAnsi="Marianne"/>
          <w:color w:val="000000"/>
          <w:sz w:val="20"/>
        </w:rPr>
        <w:t>la dotation complémentaire financer</w:t>
      </w:r>
      <w:r w:rsidR="00D664E0" w:rsidRPr="003B72E9">
        <w:rPr>
          <w:rFonts w:ascii="Marianne" w:hAnsi="Marianne"/>
          <w:color w:val="000000"/>
          <w:sz w:val="20"/>
        </w:rPr>
        <w:t>a</w:t>
      </w:r>
      <w:r w:rsidR="00B21A2B" w:rsidRPr="003B72E9">
        <w:rPr>
          <w:rFonts w:ascii="Marianne" w:hAnsi="Marianne"/>
          <w:color w:val="000000"/>
          <w:sz w:val="20"/>
        </w:rPr>
        <w:t xml:space="preserve"> </w:t>
      </w:r>
      <w:r w:rsidR="00D664E0" w:rsidRPr="003B72E9">
        <w:rPr>
          <w:rFonts w:ascii="Marianne" w:hAnsi="Marianne"/>
          <w:color w:val="000000"/>
          <w:sz w:val="20"/>
        </w:rPr>
        <w:t xml:space="preserve">à l’avenir une </w:t>
      </w:r>
      <w:r w:rsidR="00B21A2B" w:rsidRPr="003B72E9">
        <w:rPr>
          <w:rFonts w:ascii="Marianne" w:hAnsi="Marianne"/>
          <w:color w:val="000000"/>
          <w:sz w:val="20"/>
        </w:rPr>
        <w:t xml:space="preserve">action </w:t>
      </w:r>
      <w:r w:rsidR="00D664E0" w:rsidRPr="003B72E9">
        <w:rPr>
          <w:rFonts w:ascii="Marianne" w:hAnsi="Marianne"/>
          <w:color w:val="000000"/>
          <w:sz w:val="20"/>
        </w:rPr>
        <w:t xml:space="preserve">jusqu’alors </w:t>
      </w:r>
      <w:r w:rsidR="00B21A2B" w:rsidRPr="003B72E9">
        <w:rPr>
          <w:rFonts w:ascii="Marianne" w:hAnsi="Marianne"/>
          <w:color w:val="000000"/>
          <w:sz w:val="20"/>
        </w:rPr>
        <w:t xml:space="preserve">financée </w:t>
      </w:r>
      <w:r w:rsidR="00D664E0" w:rsidRPr="003B72E9">
        <w:rPr>
          <w:rFonts w:ascii="Marianne" w:hAnsi="Marianne"/>
          <w:color w:val="000000"/>
          <w:sz w:val="20"/>
        </w:rPr>
        <w:t>par le tarif en tout ou parti</w:t>
      </w:r>
      <w:r w:rsidR="00B21A2B" w:rsidRPr="003B72E9">
        <w:rPr>
          <w:rFonts w:ascii="Marianne" w:hAnsi="Marianne"/>
          <w:color w:val="000000"/>
          <w:sz w:val="20"/>
        </w:rPr>
        <w:t>e</w:t>
      </w:r>
      <w:r w:rsidR="00D664E0" w:rsidRPr="003B72E9">
        <w:rPr>
          <w:rFonts w:ascii="Marianne" w:hAnsi="Marianne"/>
          <w:color w:val="000000"/>
          <w:sz w:val="20"/>
        </w:rPr>
        <w:t>.</w:t>
      </w:r>
    </w:p>
    <w:p w14:paraId="38A0A8B4" w14:textId="7AA48CC3" w:rsidR="00A64070" w:rsidRPr="003B72E9" w:rsidRDefault="00625CAB" w:rsidP="003A2F93">
      <w:pPr>
        <w:jc w:val="both"/>
        <w:rPr>
          <w:rFonts w:ascii="Marianne" w:hAnsi="Marianne"/>
          <w:sz w:val="20"/>
        </w:rPr>
      </w:pPr>
      <w:r w:rsidRPr="003B72E9">
        <w:rPr>
          <w:rFonts w:ascii="Marianne" w:hAnsi="Marianne"/>
          <w:sz w:val="20"/>
        </w:rPr>
        <w:lastRenderedPageBreak/>
        <w:t xml:space="preserve">En revanche, elle peut financer </w:t>
      </w:r>
      <w:r w:rsidR="00D664E0" w:rsidRPr="003B72E9">
        <w:rPr>
          <w:rFonts w:ascii="Marianne" w:hAnsi="Marianne"/>
          <w:sz w:val="20"/>
        </w:rPr>
        <w:t>des actions déjà existantes</w:t>
      </w:r>
      <w:r w:rsidR="00BB3F09" w:rsidRPr="003B72E9">
        <w:rPr>
          <w:rFonts w:ascii="Marianne" w:hAnsi="Marianne"/>
          <w:sz w:val="20"/>
        </w:rPr>
        <w:t>,</w:t>
      </w:r>
      <w:r w:rsidR="00D664E0" w:rsidRPr="003B72E9">
        <w:rPr>
          <w:rFonts w:ascii="Marianne" w:hAnsi="Marianne"/>
          <w:sz w:val="20"/>
        </w:rPr>
        <w:t xml:space="preserve"> soit pour apporter </w:t>
      </w:r>
      <w:r w:rsidRPr="003B72E9">
        <w:rPr>
          <w:rFonts w:ascii="Marianne" w:hAnsi="Marianne"/>
          <w:sz w:val="20"/>
        </w:rPr>
        <w:t>un complément de financement</w:t>
      </w:r>
      <w:r w:rsidR="00D664E0" w:rsidRPr="003B72E9">
        <w:rPr>
          <w:rFonts w:ascii="Marianne" w:hAnsi="Marianne"/>
          <w:sz w:val="20"/>
        </w:rPr>
        <w:t>, soit pour financer des actions jusqu’alors payées par l’usager ou sur les fonds du service</w:t>
      </w:r>
      <w:r w:rsidRPr="003B72E9">
        <w:rPr>
          <w:rFonts w:ascii="Marianne" w:hAnsi="Marianne"/>
          <w:sz w:val="20"/>
        </w:rPr>
        <w:t xml:space="preserve">. </w:t>
      </w:r>
    </w:p>
    <w:p w14:paraId="21424236" w14:textId="4276E1EF" w:rsidR="00625CAB" w:rsidRPr="003B72E9" w:rsidRDefault="00625CAB" w:rsidP="00BB3F09">
      <w:pPr>
        <w:pStyle w:val="Paragraphedeliste"/>
        <w:numPr>
          <w:ilvl w:val="0"/>
          <w:numId w:val="9"/>
        </w:numPr>
        <w:jc w:val="both"/>
        <w:rPr>
          <w:rFonts w:ascii="Marianne" w:hAnsi="Marianne"/>
          <w:sz w:val="20"/>
        </w:rPr>
      </w:pPr>
      <w:r w:rsidRPr="003B72E9">
        <w:rPr>
          <w:rFonts w:ascii="Marianne" w:hAnsi="Marianne"/>
          <w:sz w:val="20"/>
          <w:u w:val="single"/>
        </w:rPr>
        <w:t>Par exemple</w:t>
      </w:r>
      <w:r w:rsidRPr="003B72E9">
        <w:rPr>
          <w:rFonts w:ascii="Marianne" w:hAnsi="Marianne"/>
          <w:sz w:val="20"/>
        </w:rPr>
        <w:t xml:space="preserve"> : </w:t>
      </w:r>
      <w:r w:rsidR="00B21A2B" w:rsidRPr="003B72E9">
        <w:rPr>
          <w:rFonts w:ascii="Marianne" w:hAnsi="Marianne"/>
          <w:sz w:val="20"/>
        </w:rPr>
        <w:t>l’intervention sur des territoires isolés</w:t>
      </w:r>
      <w:r w:rsidR="00BB3F09" w:rsidRPr="003B72E9">
        <w:rPr>
          <w:rFonts w:ascii="Marianne" w:hAnsi="Marianne"/>
          <w:sz w:val="20"/>
        </w:rPr>
        <w:t>,</w:t>
      </w:r>
      <w:r w:rsidR="00B21A2B" w:rsidRPr="003B72E9">
        <w:rPr>
          <w:rFonts w:ascii="Marianne" w:hAnsi="Marianne"/>
          <w:sz w:val="20"/>
        </w:rPr>
        <w:t xml:space="preserve"> qui n’est pas toujours f</w:t>
      </w:r>
      <w:r w:rsidR="00BB3F09" w:rsidRPr="003B72E9">
        <w:rPr>
          <w:rFonts w:ascii="Marianne" w:hAnsi="Marianne"/>
          <w:sz w:val="20"/>
        </w:rPr>
        <w:t>inancée par les tarifs horaires</w:t>
      </w:r>
      <w:r w:rsidR="00B21A2B" w:rsidRPr="003B72E9">
        <w:rPr>
          <w:rFonts w:ascii="Marianne" w:hAnsi="Marianne"/>
          <w:sz w:val="20"/>
        </w:rPr>
        <w:t xml:space="preserve"> </w:t>
      </w:r>
      <w:r w:rsidR="00BB3F09" w:rsidRPr="003B72E9">
        <w:rPr>
          <w:rFonts w:ascii="Marianne" w:hAnsi="Marianne"/>
          <w:sz w:val="20"/>
        </w:rPr>
        <w:t>et</w:t>
      </w:r>
      <w:r w:rsidR="00B21A2B" w:rsidRPr="003B72E9">
        <w:rPr>
          <w:rFonts w:ascii="Marianne" w:hAnsi="Marianne"/>
          <w:sz w:val="20"/>
        </w:rPr>
        <w:t xml:space="preserve"> qui engendre des coûts importants (heures improductives, frais de transport, impact sur les plannings…)</w:t>
      </w:r>
      <w:r w:rsidR="00B21A2B" w:rsidRPr="003B72E9" w:rsidDel="00B21A2B">
        <w:rPr>
          <w:rFonts w:ascii="Marianne" w:hAnsi="Marianne"/>
          <w:sz w:val="20"/>
        </w:rPr>
        <w:t xml:space="preserve"> </w:t>
      </w:r>
      <w:r w:rsidR="00FC072A" w:rsidRPr="003B72E9">
        <w:rPr>
          <w:rFonts w:ascii="Marianne" w:hAnsi="Marianne"/>
          <w:b/>
          <w:sz w:val="20"/>
        </w:rPr>
        <w:t>Il s’agit, dans ce</w:t>
      </w:r>
      <w:r w:rsidR="00A60322" w:rsidRPr="003B72E9">
        <w:rPr>
          <w:rFonts w:ascii="Marianne" w:hAnsi="Marianne"/>
          <w:b/>
          <w:sz w:val="20"/>
        </w:rPr>
        <w:t>t</w:t>
      </w:r>
      <w:r w:rsidR="004C4B59" w:rsidRPr="003B72E9">
        <w:rPr>
          <w:rFonts w:ascii="Marianne" w:hAnsi="Marianne"/>
          <w:b/>
          <w:sz w:val="20"/>
        </w:rPr>
        <w:t xml:space="preserve"> exemple</w:t>
      </w:r>
      <w:r w:rsidR="00FC072A" w:rsidRPr="003B72E9">
        <w:rPr>
          <w:rFonts w:ascii="Marianne" w:hAnsi="Marianne"/>
          <w:b/>
          <w:sz w:val="20"/>
        </w:rPr>
        <w:t xml:space="preserve">, de compléter </w:t>
      </w:r>
      <w:r w:rsidR="00A60322" w:rsidRPr="003B72E9">
        <w:rPr>
          <w:rFonts w:ascii="Marianne" w:hAnsi="Marianne"/>
          <w:b/>
          <w:sz w:val="20"/>
        </w:rPr>
        <w:t>un</w:t>
      </w:r>
      <w:r w:rsidR="00FC072A" w:rsidRPr="003B72E9">
        <w:rPr>
          <w:rFonts w:ascii="Marianne" w:hAnsi="Marianne"/>
          <w:b/>
          <w:sz w:val="20"/>
        </w:rPr>
        <w:t xml:space="preserve"> financement</w:t>
      </w:r>
      <w:r w:rsidR="004C4B59" w:rsidRPr="003B72E9">
        <w:rPr>
          <w:rFonts w:ascii="Marianne" w:hAnsi="Marianne"/>
          <w:b/>
          <w:sz w:val="20"/>
        </w:rPr>
        <w:t xml:space="preserve"> existant</w:t>
      </w:r>
      <w:r w:rsidR="00FC072A" w:rsidRPr="003B72E9">
        <w:rPr>
          <w:rFonts w:ascii="Marianne" w:hAnsi="Marianne"/>
          <w:b/>
          <w:sz w:val="20"/>
        </w:rPr>
        <w:t>.</w:t>
      </w:r>
    </w:p>
    <w:p w14:paraId="267805AB" w14:textId="77777777" w:rsidR="0010668D" w:rsidRPr="003B72E9" w:rsidRDefault="0010668D" w:rsidP="0010668D">
      <w:pPr>
        <w:pStyle w:val="Paragraphedeliste"/>
        <w:rPr>
          <w:rFonts w:ascii="Marianne" w:hAnsi="Marianne"/>
          <w:sz w:val="20"/>
        </w:rPr>
      </w:pPr>
    </w:p>
    <w:p w14:paraId="7A00C3F2" w14:textId="77777777" w:rsidR="00311BAE" w:rsidRPr="003B72E9" w:rsidRDefault="00311BAE" w:rsidP="00311BAE">
      <w:pPr>
        <w:pStyle w:val="Paragraphedeliste"/>
        <w:rPr>
          <w:rFonts w:ascii="Marianne" w:hAnsi="Marianne"/>
          <w:sz w:val="20"/>
        </w:rPr>
      </w:pPr>
    </w:p>
    <w:p w14:paraId="0B334B11" w14:textId="0FEB4D77" w:rsidR="00851045" w:rsidRPr="003B72E9" w:rsidRDefault="00851045" w:rsidP="00311BAE">
      <w:pPr>
        <w:pStyle w:val="Paragraphedeliste"/>
        <w:numPr>
          <w:ilvl w:val="0"/>
          <w:numId w:val="40"/>
        </w:numPr>
        <w:rPr>
          <w:rFonts w:ascii="Marianne" w:hAnsi="Marianne"/>
          <w:b/>
          <w:color w:val="1F497D" w:themeColor="text2"/>
          <w:szCs w:val="24"/>
        </w:rPr>
      </w:pPr>
      <w:r w:rsidRPr="003B72E9">
        <w:rPr>
          <w:rFonts w:ascii="Marianne" w:hAnsi="Marianne"/>
          <w:b/>
          <w:color w:val="1F497D" w:themeColor="text2"/>
          <w:szCs w:val="24"/>
        </w:rPr>
        <w:t xml:space="preserve">Peut-on envisager de préciser dans l’AAC le volume financier attribué par </w:t>
      </w:r>
      <w:r w:rsidR="00A64070" w:rsidRPr="003B72E9">
        <w:rPr>
          <w:rFonts w:ascii="Marianne" w:hAnsi="Marianne"/>
          <w:b/>
          <w:color w:val="1F497D" w:themeColor="text2"/>
          <w:szCs w:val="24"/>
        </w:rPr>
        <w:t>objectif</w:t>
      </w:r>
      <w:r w:rsidRPr="003B72E9">
        <w:rPr>
          <w:rFonts w:ascii="Marianne" w:hAnsi="Marianne"/>
          <w:b/>
          <w:color w:val="1F497D" w:themeColor="text2"/>
          <w:szCs w:val="24"/>
        </w:rPr>
        <w:t> ?</w:t>
      </w:r>
    </w:p>
    <w:p w14:paraId="29F0CEDD" w14:textId="300BDC18" w:rsidR="00A30CA9" w:rsidRPr="003B72E9" w:rsidRDefault="00A64070" w:rsidP="00311BAE">
      <w:pPr>
        <w:jc w:val="both"/>
        <w:rPr>
          <w:rFonts w:ascii="Marianne" w:hAnsi="Marianne"/>
          <w:sz w:val="20"/>
          <w:szCs w:val="24"/>
        </w:rPr>
      </w:pPr>
      <w:r w:rsidRPr="003B72E9">
        <w:rPr>
          <w:rFonts w:ascii="Marianne" w:hAnsi="Marianne"/>
          <w:sz w:val="20"/>
        </w:rPr>
        <w:t>Le volume financier estimé par objectif fait partie des éléments financiers utiles qui peuvent être mentionnés</w:t>
      </w:r>
      <w:r w:rsidR="0051284A" w:rsidRPr="003B72E9">
        <w:rPr>
          <w:rFonts w:ascii="Marianne" w:hAnsi="Marianne"/>
          <w:sz w:val="20"/>
          <w:szCs w:val="24"/>
        </w:rPr>
        <w:t xml:space="preserve"> à titre indicatif</w:t>
      </w:r>
      <w:r w:rsidRPr="003B72E9">
        <w:rPr>
          <w:rFonts w:ascii="Marianne" w:hAnsi="Marianne"/>
          <w:sz w:val="20"/>
          <w:szCs w:val="24"/>
        </w:rPr>
        <w:t xml:space="preserve"> dans l’AAC</w:t>
      </w:r>
      <w:r w:rsidR="0051284A" w:rsidRPr="003B72E9">
        <w:rPr>
          <w:rFonts w:ascii="Marianne" w:hAnsi="Marianne"/>
          <w:sz w:val="20"/>
          <w:szCs w:val="24"/>
        </w:rPr>
        <w:t>, et ce quel que soit le mode de calcul choisi (y compris la bonification horaire)</w:t>
      </w:r>
      <w:r w:rsidRPr="003B72E9">
        <w:rPr>
          <w:rFonts w:ascii="Marianne" w:hAnsi="Marianne"/>
          <w:sz w:val="20"/>
          <w:szCs w:val="24"/>
        </w:rPr>
        <w:t>. Cependant, il convient d’ê</w:t>
      </w:r>
      <w:r w:rsidR="002D34E0" w:rsidRPr="003B72E9">
        <w:rPr>
          <w:rFonts w:ascii="Marianne" w:hAnsi="Marianne"/>
          <w:sz w:val="20"/>
          <w:szCs w:val="24"/>
        </w:rPr>
        <w:t>tre prudent lorsque la dotation prendra la forme d’une bonification horaire car son montant risque de ne pas être connu à l’avance.</w:t>
      </w:r>
    </w:p>
    <w:p w14:paraId="7174AE02" w14:textId="77777777" w:rsidR="00A64070" w:rsidRPr="003B72E9" w:rsidRDefault="00A64070" w:rsidP="003A2F93">
      <w:pPr>
        <w:jc w:val="both"/>
        <w:rPr>
          <w:rFonts w:ascii="Marianne" w:hAnsi="Marianne"/>
          <w:sz w:val="20"/>
          <w:szCs w:val="24"/>
        </w:rPr>
      </w:pPr>
    </w:p>
    <w:p w14:paraId="4F57BF51" w14:textId="1C1D8BE2" w:rsidR="00F76F56" w:rsidRPr="003B72E9" w:rsidRDefault="002D34E0" w:rsidP="002B4531">
      <w:pPr>
        <w:pStyle w:val="Paragraphedeliste"/>
        <w:numPr>
          <w:ilvl w:val="0"/>
          <w:numId w:val="40"/>
        </w:numPr>
        <w:jc w:val="both"/>
        <w:rPr>
          <w:rFonts w:ascii="Marianne" w:hAnsi="Marianne"/>
          <w:b/>
          <w:color w:val="1F497D" w:themeColor="text2"/>
          <w:szCs w:val="24"/>
        </w:rPr>
      </w:pPr>
      <w:r w:rsidRPr="003B72E9">
        <w:rPr>
          <w:rFonts w:ascii="Marianne" w:hAnsi="Marianne"/>
          <w:b/>
          <w:color w:val="1F497D" w:themeColor="text2"/>
          <w:szCs w:val="24"/>
        </w:rPr>
        <w:t>P</w:t>
      </w:r>
      <w:r w:rsidR="00F76F56" w:rsidRPr="003B72E9">
        <w:rPr>
          <w:rFonts w:ascii="Marianne" w:hAnsi="Marianne"/>
          <w:b/>
          <w:color w:val="1F497D" w:themeColor="text2"/>
          <w:szCs w:val="24"/>
        </w:rPr>
        <w:t xml:space="preserve">eut-on préciser dans </w:t>
      </w:r>
      <w:r w:rsidRPr="003B72E9">
        <w:rPr>
          <w:rFonts w:ascii="Marianne" w:hAnsi="Marianne"/>
          <w:b/>
          <w:color w:val="1F497D" w:themeColor="text2"/>
          <w:szCs w:val="24"/>
        </w:rPr>
        <w:t>l’avis d’AAC</w:t>
      </w:r>
      <w:r w:rsidR="00F76F56" w:rsidRPr="003B72E9">
        <w:rPr>
          <w:rFonts w:ascii="Marianne" w:hAnsi="Marianne"/>
          <w:b/>
          <w:color w:val="1F497D" w:themeColor="text2"/>
          <w:szCs w:val="24"/>
        </w:rPr>
        <w:t xml:space="preserve"> q</w:t>
      </w:r>
      <w:r w:rsidRPr="003B72E9">
        <w:rPr>
          <w:rFonts w:ascii="Marianne" w:hAnsi="Marianne"/>
          <w:b/>
          <w:color w:val="1F497D" w:themeColor="text2"/>
          <w:szCs w:val="24"/>
        </w:rPr>
        <w:t>ue le département ne retiendra qu</w:t>
      </w:r>
      <w:r w:rsidR="006825FD" w:rsidRPr="003B72E9">
        <w:rPr>
          <w:rFonts w:ascii="Marianne" w:hAnsi="Marianne"/>
          <w:b/>
          <w:color w:val="1F497D" w:themeColor="text2"/>
          <w:szCs w:val="24"/>
        </w:rPr>
        <w:t>’un nombre limité de</w:t>
      </w:r>
      <w:r w:rsidRPr="003B72E9">
        <w:rPr>
          <w:rFonts w:ascii="Marianne" w:hAnsi="Marianne"/>
          <w:b/>
          <w:color w:val="1F497D" w:themeColor="text2"/>
          <w:szCs w:val="24"/>
        </w:rPr>
        <w:t xml:space="preserve"> services</w:t>
      </w:r>
      <w:r w:rsidR="00F76F56" w:rsidRPr="003B72E9">
        <w:rPr>
          <w:rFonts w:ascii="Marianne" w:hAnsi="Marianne"/>
          <w:b/>
          <w:color w:val="1F497D" w:themeColor="text2"/>
          <w:szCs w:val="24"/>
        </w:rPr>
        <w:t xml:space="preserve">, afin de faciliter la </w:t>
      </w:r>
      <w:r w:rsidR="0098462C" w:rsidRPr="003B72E9">
        <w:rPr>
          <w:rFonts w:ascii="Marianne" w:hAnsi="Marianne"/>
          <w:b/>
          <w:color w:val="1F497D" w:themeColor="text2"/>
          <w:szCs w:val="24"/>
        </w:rPr>
        <w:t xml:space="preserve">montée en charge </w:t>
      </w:r>
      <w:r w:rsidR="00F76F56" w:rsidRPr="003B72E9">
        <w:rPr>
          <w:rFonts w:ascii="Marianne" w:hAnsi="Marianne"/>
          <w:b/>
          <w:color w:val="1F497D" w:themeColor="text2"/>
          <w:szCs w:val="24"/>
        </w:rPr>
        <w:t xml:space="preserve">des CPOM ? </w:t>
      </w:r>
    </w:p>
    <w:p w14:paraId="153B59BD" w14:textId="2E5E027E" w:rsidR="00977FBA" w:rsidRPr="003B72E9" w:rsidRDefault="008C3944" w:rsidP="003A2F93">
      <w:pPr>
        <w:jc w:val="both"/>
        <w:rPr>
          <w:rFonts w:ascii="Marianne" w:hAnsi="Marianne"/>
          <w:sz w:val="20"/>
          <w:szCs w:val="24"/>
        </w:rPr>
      </w:pPr>
      <w:r w:rsidRPr="003B72E9">
        <w:rPr>
          <w:rFonts w:ascii="Marianne" w:hAnsi="Marianne"/>
          <w:sz w:val="20"/>
          <w:szCs w:val="24"/>
        </w:rPr>
        <w:t>O</w:t>
      </w:r>
      <w:r w:rsidR="002D34E0" w:rsidRPr="003B72E9">
        <w:rPr>
          <w:rFonts w:ascii="Marianne" w:hAnsi="Marianne"/>
          <w:sz w:val="20"/>
          <w:szCs w:val="24"/>
        </w:rPr>
        <w:t>ui. Les départements étant tenus, durant les premières années du dispositif, d’organiser un AAC par an, ils sont invités à tenir compte de la capacité de leurs services à conclure des CPOM pour respecter l’obligation de les signer dans un délai d’un an</w:t>
      </w:r>
      <w:r w:rsidR="002F110D" w:rsidRPr="003B72E9">
        <w:rPr>
          <w:rFonts w:ascii="Marianne" w:hAnsi="Marianne"/>
          <w:sz w:val="20"/>
          <w:szCs w:val="24"/>
        </w:rPr>
        <w:t>.</w:t>
      </w:r>
    </w:p>
    <w:p w14:paraId="30A34E63" w14:textId="10D5147D" w:rsidR="00FB6165" w:rsidRPr="003B72E9" w:rsidRDefault="00FB6165" w:rsidP="00FB6165">
      <w:pPr>
        <w:jc w:val="both"/>
        <w:rPr>
          <w:rFonts w:ascii="Marianne" w:hAnsi="Marianne"/>
          <w:sz w:val="20"/>
          <w:szCs w:val="24"/>
        </w:rPr>
      </w:pPr>
      <w:r w:rsidRPr="003B72E9">
        <w:rPr>
          <w:rFonts w:ascii="Marianne" w:hAnsi="Marianne"/>
          <w:sz w:val="20"/>
          <w:szCs w:val="24"/>
        </w:rPr>
        <w:t xml:space="preserve">En revanche, ils devront programmer </w:t>
      </w:r>
      <w:r w:rsidR="00975DAE" w:rsidRPr="003B72E9">
        <w:rPr>
          <w:rFonts w:ascii="Marianne" w:hAnsi="Marianne"/>
          <w:sz w:val="20"/>
          <w:szCs w:val="24"/>
        </w:rPr>
        <w:t>durant les années de montée en charge du dispositif</w:t>
      </w:r>
      <w:r w:rsidRPr="003B72E9">
        <w:rPr>
          <w:rFonts w:ascii="Marianne" w:hAnsi="Marianne"/>
          <w:sz w:val="20"/>
          <w:szCs w:val="24"/>
        </w:rPr>
        <w:t xml:space="preserve"> le volume de CPOM à signer afin que l’ensemble des SAAD du Département puissent être concernés.</w:t>
      </w:r>
    </w:p>
    <w:p w14:paraId="5BBCF5F0" w14:textId="77777777" w:rsidR="00973C54" w:rsidRPr="003B72E9" w:rsidRDefault="00973C54" w:rsidP="003A2F93">
      <w:pPr>
        <w:jc w:val="both"/>
        <w:rPr>
          <w:rFonts w:ascii="Marianne" w:hAnsi="Marianne"/>
          <w:sz w:val="20"/>
          <w:szCs w:val="24"/>
        </w:rPr>
      </w:pPr>
    </w:p>
    <w:p w14:paraId="015DEB96" w14:textId="75BB7D59" w:rsidR="00973C54" w:rsidRPr="003B72E9" w:rsidRDefault="006B3AAB" w:rsidP="006B3AAB">
      <w:pPr>
        <w:pStyle w:val="Paragraphedeliste"/>
        <w:numPr>
          <w:ilvl w:val="0"/>
          <w:numId w:val="40"/>
        </w:numPr>
        <w:jc w:val="both"/>
        <w:rPr>
          <w:rFonts w:ascii="Marianne" w:hAnsi="Marianne"/>
          <w:b/>
          <w:color w:val="1F497D" w:themeColor="text2"/>
          <w:szCs w:val="24"/>
        </w:rPr>
      </w:pPr>
      <w:r w:rsidRPr="003B72E9">
        <w:rPr>
          <w:rFonts w:ascii="Marianne" w:hAnsi="Marianne"/>
          <w:b/>
          <w:color w:val="1F497D" w:themeColor="text2"/>
          <w:szCs w:val="24"/>
        </w:rPr>
        <w:t xml:space="preserve">Un projet peut-il être porté </w:t>
      </w:r>
      <w:r w:rsidR="00973C54" w:rsidRPr="003B72E9">
        <w:rPr>
          <w:rFonts w:ascii="Marianne" w:hAnsi="Marianne"/>
          <w:b/>
          <w:color w:val="1F497D" w:themeColor="text2"/>
          <w:szCs w:val="24"/>
        </w:rPr>
        <w:t xml:space="preserve">par plusieurs gestionnaires ? </w:t>
      </w:r>
      <w:r w:rsidRPr="003B72E9">
        <w:rPr>
          <w:rFonts w:ascii="Marianne" w:hAnsi="Marianne"/>
          <w:b/>
          <w:color w:val="1F497D" w:themeColor="text2"/>
          <w:szCs w:val="24"/>
        </w:rPr>
        <w:t>Si oui, comment ?</w:t>
      </w:r>
    </w:p>
    <w:p w14:paraId="6B960CEE" w14:textId="7F4FD395" w:rsidR="00470693" w:rsidRPr="003B72E9" w:rsidRDefault="00470693" w:rsidP="00470693">
      <w:pPr>
        <w:jc w:val="both"/>
        <w:rPr>
          <w:rFonts w:ascii="Marianne" w:hAnsi="Marianne"/>
          <w:sz w:val="20"/>
        </w:rPr>
      </w:pPr>
      <w:r w:rsidRPr="003B72E9">
        <w:rPr>
          <w:rFonts w:ascii="Marianne" w:hAnsi="Marianne"/>
          <w:sz w:val="20"/>
        </w:rPr>
        <w:t xml:space="preserve">Les articles L. 313-11, L. 313-11-1 et L. 313-12-2 du CASF permettent au titulaire de plusieurs autorisations de services de conclure un CPOM pour l’ensemble des services qu’il gère. En revanche, les textes actuels ne prévoient pas qu’un CPOM </w:t>
      </w:r>
      <w:r w:rsidR="00BB3F09" w:rsidRPr="003B72E9">
        <w:rPr>
          <w:rFonts w:ascii="Marianne" w:hAnsi="Marianne"/>
          <w:sz w:val="20"/>
        </w:rPr>
        <w:t xml:space="preserve">unique </w:t>
      </w:r>
      <w:r w:rsidRPr="003B72E9">
        <w:rPr>
          <w:rFonts w:ascii="Marianne" w:hAnsi="Marianne"/>
          <w:sz w:val="20"/>
        </w:rPr>
        <w:t xml:space="preserve">puisse être conclu par </w:t>
      </w:r>
      <w:r w:rsidR="00BB3F09" w:rsidRPr="003B72E9">
        <w:rPr>
          <w:rFonts w:ascii="Marianne" w:hAnsi="Marianne"/>
          <w:sz w:val="20"/>
        </w:rPr>
        <w:t xml:space="preserve">plusieurs </w:t>
      </w:r>
      <w:r w:rsidRPr="003B72E9">
        <w:rPr>
          <w:rFonts w:ascii="Marianne" w:hAnsi="Marianne"/>
          <w:sz w:val="20"/>
        </w:rPr>
        <w:t>titulaires d’autorisations. Concrètement, cela implique que plusieurs possibilités existent pour les services qui souhaite</w:t>
      </w:r>
      <w:r w:rsidR="00BB3F09" w:rsidRPr="003B72E9">
        <w:rPr>
          <w:rFonts w:ascii="Marianne" w:hAnsi="Marianne"/>
          <w:sz w:val="20"/>
        </w:rPr>
        <w:t>nt</w:t>
      </w:r>
      <w:r w:rsidRPr="003B72E9">
        <w:rPr>
          <w:rFonts w:ascii="Marianne" w:hAnsi="Marianne"/>
          <w:sz w:val="20"/>
        </w:rPr>
        <w:t xml:space="preserve"> intégrer une démarche commune :</w:t>
      </w:r>
    </w:p>
    <w:p w14:paraId="39CBAA5A" w14:textId="64B6C5A3" w:rsidR="00470693" w:rsidRPr="003B72E9" w:rsidRDefault="00470693" w:rsidP="00470693">
      <w:pPr>
        <w:jc w:val="both"/>
        <w:rPr>
          <w:rFonts w:ascii="Marianne" w:hAnsi="Marianne"/>
          <w:sz w:val="20"/>
        </w:rPr>
      </w:pPr>
      <w:r w:rsidRPr="003B72E9">
        <w:rPr>
          <w:rFonts w:ascii="Marianne" w:hAnsi="Marianne"/>
          <w:b/>
          <w:sz w:val="20"/>
        </w:rPr>
        <w:t xml:space="preserve">1- Si les services forment un </w:t>
      </w:r>
      <w:r w:rsidR="006B3AAB" w:rsidRPr="003B72E9">
        <w:rPr>
          <w:rFonts w:ascii="Marianne" w:hAnsi="Marianne"/>
          <w:b/>
          <w:sz w:val="20"/>
        </w:rPr>
        <w:t>groupement de coopération sociale et médico-sociale (GCSMS)</w:t>
      </w:r>
      <w:r w:rsidRPr="003B72E9">
        <w:rPr>
          <w:rFonts w:ascii="Marianne" w:hAnsi="Marianne"/>
          <w:sz w:val="20"/>
        </w:rPr>
        <w:t>, il convient de distinguer les GCSMS qui sont titulaires des autorisations et ceux qui ne le sont pas :</w:t>
      </w:r>
    </w:p>
    <w:p w14:paraId="321AD612" w14:textId="77777777" w:rsidR="00470693" w:rsidRPr="003B72E9" w:rsidRDefault="00470693" w:rsidP="00470693">
      <w:pPr>
        <w:pStyle w:val="Paragraphedeliste"/>
        <w:numPr>
          <w:ilvl w:val="0"/>
          <w:numId w:val="9"/>
        </w:numPr>
        <w:jc w:val="both"/>
        <w:rPr>
          <w:rFonts w:ascii="Marianne" w:hAnsi="Marianne"/>
          <w:sz w:val="20"/>
        </w:rPr>
      </w:pPr>
      <w:r w:rsidRPr="003B72E9">
        <w:rPr>
          <w:rFonts w:ascii="Marianne" w:hAnsi="Marianne"/>
          <w:sz w:val="20"/>
        </w:rPr>
        <w:t>Un GCSMS peut conclure un CPOM s’il est titulaire des autorisations ;</w:t>
      </w:r>
    </w:p>
    <w:p w14:paraId="7592BC88" w14:textId="2B1F0E53" w:rsidR="00470693" w:rsidRPr="003B72E9" w:rsidRDefault="00470693" w:rsidP="00470693">
      <w:pPr>
        <w:pStyle w:val="Paragraphedeliste"/>
        <w:numPr>
          <w:ilvl w:val="0"/>
          <w:numId w:val="9"/>
        </w:numPr>
        <w:jc w:val="both"/>
        <w:rPr>
          <w:rFonts w:ascii="Marianne" w:hAnsi="Marianne"/>
          <w:sz w:val="20"/>
        </w:rPr>
      </w:pPr>
      <w:r w:rsidRPr="003B72E9">
        <w:rPr>
          <w:rFonts w:ascii="Marianne" w:hAnsi="Marianne"/>
          <w:sz w:val="20"/>
        </w:rPr>
        <w:t xml:space="preserve">Si le GCSMS exploite les autorisations de ses membres, il ne revêt pas la qualité de titulaire, et ne peut donc pas conclure lui-même de CPOM. Dans ce cas, les titulaires des autorisations devront chacun négocier un CPOM et le signer. Le GCSMS peut simplement </w:t>
      </w:r>
      <w:proofErr w:type="spellStart"/>
      <w:r w:rsidRPr="003B72E9">
        <w:rPr>
          <w:rFonts w:ascii="Marianne" w:hAnsi="Marianne"/>
          <w:sz w:val="20"/>
        </w:rPr>
        <w:t>co-signer</w:t>
      </w:r>
      <w:proofErr w:type="spellEnd"/>
      <w:r w:rsidRPr="003B72E9">
        <w:rPr>
          <w:rFonts w:ascii="Marianne" w:hAnsi="Marianne"/>
          <w:sz w:val="20"/>
        </w:rPr>
        <w:t xml:space="preserve"> le CPOM. Enfin, les GCSMS de moyens ne peuvent </w:t>
      </w:r>
      <w:r w:rsidR="00BB3F09" w:rsidRPr="003B72E9">
        <w:rPr>
          <w:rFonts w:ascii="Marianne" w:hAnsi="Marianne"/>
          <w:sz w:val="20"/>
        </w:rPr>
        <w:t xml:space="preserve">pas </w:t>
      </w:r>
      <w:r w:rsidRPr="003B72E9">
        <w:rPr>
          <w:rFonts w:ascii="Marianne" w:hAnsi="Marianne"/>
          <w:sz w:val="20"/>
        </w:rPr>
        <w:t xml:space="preserve">signer un CPOM pour le compte des titulaires des autorisations. </w:t>
      </w:r>
    </w:p>
    <w:p w14:paraId="5791DD8E" w14:textId="4E08B688" w:rsidR="00470693" w:rsidRPr="003B72E9" w:rsidRDefault="00470693" w:rsidP="00973C54">
      <w:pPr>
        <w:jc w:val="both"/>
        <w:rPr>
          <w:rFonts w:ascii="Marianne" w:hAnsi="Marianne"/>
          <w:sz w:val="20"/>
        </w:rPr>
      </w:pPr>
      <w:r w:rsidRPr="003B72E9">
        <w:rPr>
          <w:rFonts w:ascii="Marianne" w:hAnsi="Marianne"/>
          <w:b/>
          <w:sz w:val="20"/>
        </w:rPr>
        <w:t>2- </w:t>
      </w:r>
      <w:r w:rsidRPr="003B72E9">
        <w:rPr>
          <w:rFonts w:ascii="Marianne" w:hAnsi="Marianne"/>
          <w:sz w:val="20"/>
        </w:rPr>
        <w:t>Si plusieurs services titulaires d’autorisation</w:t>
      </w:r>
      <w:r w:rsidR="00BB3F09" w:rsidRPr="003B72E9">
        <w:rPr>
          <w:rFonts w:ascii="Marianne" w:hAnsi="Marianne"/>
          <w:sz w:val="20"/>
        </w:rPr>
        <w:t>s</w:t>
      </w:r>
      <w:r w:rsidRPr="003B72E9">
        <w:rPr>
          <w:rFonts w:ascii="Marianne" w:hAnsi="Marianne"/>
          <w:sz w:val="20"/>
        </w:rPr>
        <w:t xml:space="preserve"> sont retenus dans le cadre des appels à candidatures et souhaitent porter des actions communes au titre de la dotation complémentaire sans former une GCSMS, </w:t>
      </w:r>
      <w:r w:rsidRPr="003B72E9">
        <w:rPr>
          <w:rFonts w:ascii="Marianne" w:hAnsi="Marianne"/>
          <w:b/>
          <w:sz w:val="20"/>
        </w:rPr>
        <w:t>il est recommandé de s’associer à travers les conventions de partenariat</w:t>
      </w:r>
      <w:r w:rsidRPr="003B72E9">
        <w:rPr>
          <w:rFonts w:ascii="Marianne" w:hAnsi="Marianne"/>
          <w:sz w:val="20"/>
        </w:rPr>
        <w:t>, ainsi que le permet le 1° de l’article L. 312-7 CASF. Dans ce cadre, chaque service candidate à l’appel</w:t>
      </w:r>
      <w:r w:rsidR="00BB3F09" w:rsidRPr="003B72E9">
        <w:rPr>
          <w:rFonts w:ascii="Marianne" w:hAnsi="Marianne"/>
          <w:sz w:val="20"/>
        </w:rPr>
        <w:t>,</w:t>
      </w:r>
      <w:r w:rsidRPr="003B72E9">
        <w:rPr>
          <w:rFonts w:ascii="Marianne" w:hAnsi="Marianne"/>
          <w:sz w:val="20"/>
        </w:rPr>
        <w:t xml:space="preserve"> et indique qu’il prévoit de conclure des partenariats avec d’autres services qui s’inscrivent dans les objectifs de l’appel à candidatures. Les partenariats prennent forme à la suite de l’AAC</w:t>
      </w:r>
      <w:r w:rsidR="00BB3F09" w:rsidRPr="003B72E9">
        <w:rPr>
          <w:rFonts w:ascii="Marianne" w:hAnsi="Marianne"/>
          <w:sz w:val="20"/>
        </w:rPr>
        <w:t>,</w:t>
      </w:r>
      <w:r w:rsidRPr="003B72E9">
        <w:rPr>
          <w:rFonts w:ascii="Marianne" w:hAnsi="Marianne"/>
          <w:sz w:val="20"/>
        </w:rPr>
        <w:t xml:space="preserve"> et chaque service reçoit la dotation.</w:t>
      </w:r>
    </w:p>
    <w:p w14:paraId="19726DB9" w14:textId="77777777" w:rsidR="00227B70" w:rsidRPr="003B72E9" w:rsidRDefault="00227B70" w:rsidP="00973C54">
      <w:pPr>
        <w:jc w:val="both"/>
        <w:rPr>
          <w:rFonts w:ascii="Marianne" w:hAnsi="Marianne"/>
          <w:sz w:val="20"/>
        </w:rPr>
      </w:pPr>
    </w:p>
    <w:p w14:paraId="4B4D1C38" w14:textId="66601FC2" w:rsidR="00A2422B" w:rsidRPr="003B72E9" w:rsidRDefault="00DA1BB0" w:rsidP="002B4531">
      <w:pPr>
        <w:pStyle w:val="Paragraphedeliste"/>
        <w:numPr>
          <w:ilvl w:val="0"/>
          <w:numId w:val="40"/>
        </w:numPr>
        <w:rPr>
          <w:rFonts w:ascii="Marianne" w:hAnsi="Marianne"/>
          <w:b/>
          <w:color w:val="1F497D" w:themeColor="text2"/>
          <w:szCs w:val="24"/>
        </w:rPr>
      </w:pPr>
      <w:r w:rsidRPr="003B72E9">
        <w:rPr>
          <w:rFonts w:ascii="Marianne" w:hAnsi="Marianne"/>
          <w:b/>
          <w:color w:val="1F497D" w:themeColor="text2"/>
          <w:szCs w:val="24"/>
        </w:rPr>
        <w:lastRenderedPageBreak/>
        <w:t xml:space="preserve">A quelle date </w:t>
      </w:r>
      <w:r w:rsidR="00A2422B" w:rsidRPr="003B72E9">
        <w:rPr>
          <w:rFonts w:ascii="Marianne" w:hAnsi="Marianne"/>
          <w:b/>
          <w:color w:val="1F497D" w:themeColor="text2"/>
          <w:szCs w:val="24"/>
        </w:rPr>
        <w:t>la période de montée en charge de la dotation se terminera-t-elle</w:t>
      </w:r>
      <w:r w:rsidRPr="003B72E9">
        <w:rPr>
          <w:rFonts w:ascii="Marianne" w:hAnsi="Marianne"/>
          <w:b/>
          <w:color w:val="1F497D" w:themeColor="text2"/>
          <w:szCs w:val="24"/>
        </w:rPr>
        <w:t> ? Que se passe-t-il</w:t>
      </w:r>
      <w:r w:rsidR="00A2422B" w:rsidRPr="003B72E9">
        <w:rPr>
          <w:rFonts w:ascii="Marianne" w:hAnsi="Marianne"/>
          <w:b/>
          <w:color w:val="1F497D" w:themeColor="text2"/>
          <w:szCs w:val="24"/>
        </w:rPr>
        <w:t xml:space="preserve"> si des services qui réalisent des heures APA et PCH ne souhaitent pas rentrer dans le dispositif ?</w:t>
      </w:r>
    </w:p>
    <w:p w14:paraId="1CBB5DB6" w14:textId="1388FA2B" w:rsidR="00146A92" w:rsidRPr="003B72E9" w:rsidRDefault="00146A92" w:rsidP="00ED4C58">
      <w:pPr>
        <w:jc w:val="both"/>
        <w:rPr>
          <w:rFonts w:ascii="Marianne" w:hAnsi="Marianne"/>
          <w:sz w:val="20"/>
        </w:rPr>
      </w:pPr>
      <w:r w:rsidRPr="003B72E9">
        <w:rPr>
          <w:rFonts w:ascii="Marianne" w:hAnsi="Marianne"/>
          <w:sz w:val="20"/>
        </w:rPr>
        <w:t xml:space="preserve">La période </w:t>
      </w:r>
      <w:r w:rsidR="00DA1BB0" w:rsidRPr="003B72E9">
        <w:rPr>
          <w:rFonts w:ascii="Marianne" w:hAnsi="Marianne"/>
          <w:sz w:val="20"/>
        </w:rPr>
        <w:t>de montée en charge de termine</w:t>
      </w:r>
      <w:r w:rsidRPr="003B72E9">
        <w:rPr>
          <w:rFonts w:ascii="Marianne" w:hAnsi="Marianne"/>
          <w:sz w:val="20"/>
        </w:rPr>
        <w:t xml:space="preserve"> au plus tard le 31 décembre 2030. Elle peut se terminer plus tôt</w:t>
      </w:r>
      <w:r w:rsidR="00DA1BB0" w:rsidRPr="003B72E9">
        <w:rPr>
          <w:rFonts w:ascii="Marianne" w:hAnsi="Marianne"/>
          <w:sz w:val="20"/>
        </w:rPr>
        <w:t xml:space="preserve"> : lorsque </w:t>
      </w:r>
      <w:r w:rsidRPr="003B72E9">
        <w:rPr>
          <w:rFonts w:ascii="Marianne" w:hAnsi="Marianne"/>
          <w:sz w:val="20"/>
        </w:rPr>
        <w:t xml:space="preserve">l’ensemble des services du </w:t>
      </w:r>
      <w:r w:rsidR="00BB3F09" w:rsidRPr="003B72E9">
        <w:rPr>
          <w:rFonts w:ascii="Marianne" w:hAnsi="Marianne"/>
          <w:sz w:val="20"/>
        </w:rPr>
        <w:t xml:space="preserve">territoire </w:t>
      </w:r>
      <w:r w:rsidR="005F5EF5" w:rsidRPr="003B72E9">
        <w:rPr>
          <w:rFonts w:ascii="Marianne" w:hAnsi="Marianne"/>
          <w:sz w:val="20"/>
        </w:rPr>
        <w:t>est entré dans le dispositif</w:t>
      </w:r>
      <w:r w:rsidR="00BB3F09" w:rsidRPr="003B72E9">
        <w:rPr>
          <w:rFonts w:ascii="Marianne" w:hAnsi="Marianne"/>
          <w:sz w:val="20"/>
        </w:rPr>
        <w:t>, le département</w:t>
      </w:r>
      <w:r w:rsidR="00DA1BB0" w:rsidRPr="003B72E9">
        <w:rPr>
          <w:rFonts w:ascii="Marianne" w:hAnsi="Marianne"/>
          <w:sz w:val="20"/>
        </w:rPr>
        <w:t xml:space="preserve"> n’est plus tenu d’organiser un appel à candidatures par an</w:t>
      </w:r>
      <w:r w:rsidR="005F5EF5" w:rsidRPr="003B72E9">
        <w:rPr>
          <w:rFonts w:ascii="Marianne" w:hAnsi="Marianne"/>
          <w:sz w:val="20"/>
        </w:rPr>
        <w:t>.</w:t>
      </w:r>
      <w:r w:rsidR="00DA1BB0" w:rsidRPr="003B72E9">
        <w:rPr>
          <w:rFonts w:ascii="Marianne" w:hAnsi="Marianne"/>
          <w:sz w:val="20"/>
        </w:rPr>
        <w:t xml:space="preserve"> </w:t>
      </w:r>
    </w:p>
    <w:p w14:paraId="6E7AAB93" w14:textId="1A6EA03F" w:rsidR="00A2422B" w:rsidRPr="003B72E9" w:rsidRDefault="00DA1BB0" w:rsidP="00ED4C58">
      <w:pPr>
        <w:jc w:val="both"/>
        <w:rPr>
          <w:rFonts w:ascii="Marianne" w:hAnsi="Marianne"/>
          <w:sz w:val="20"/>
        </w:rPr>
      </w:pPr>
      <w:r w:rsidRPr="003B72E9">
        <w:rPr>
          <w:rFonts w:ascii="Marianne" w:hAnsi="Marianne"/>
          <w:sz w:val="20"/>
        </w:rPr>
        <w:t>En revanche</w:t>
      </w:r>
      <w:r w:rsidR="00146A92" w:rsidRPr="003B72E9">
        <w:rPr>
          <w:rFonts w:ascii="Marianne" w:hAnsi="Marianne"/>
          <w:sz w:val="20"/>
        </w:rPr>
        <w:t xml:space="preserve">, </w:t>
      </w:r>
      <w:r w:rsidRPr="003B72E9">
        <w:rPr>
          <w:rFonts w:ascii="Marianne" w:hAnsi="Marianne"/>
          <w:sz w:val="20"/>
        </w:rPr>
        <w:t xml:space="preserve">dans les départements où certains services choisiraient de ne pas entrer dans le dispositif, le département est tenu </w:t>
      </w:r>
      <w:r w:rsidR="00975DAE" w:rsidRPr="003B72E9">
        <w:rPr>
          <w:rFonts w:ascii="Marianne" w:hAnsi="Marianne"/>
          <w:sz w:val="20"/>
        </w:rPr>
        <w:t>d’organiser un appel à candidatures chaque année</w:t>
      </w:r>
      <w:r w:rsidR="00146A92" w:rsidRPr="003B72E9">
        <w:rPr>
          <w:rFonts w:ascii="Marianne" w:hAnsi="Marianne"/>
          <w:sz w:val="20"/>
        </w:rPr>
        <w:t xml:space="preserve"> </w:t>
      </w:r>
      <w:r w:rsidR="005F5EF5" w:rsidRPr="003B72E9">
        <w:rPr>
          <w:rFonts w:ascii="Marianne" w:hAnsi="Marianne"/>
          <w:sz w:val="20"/>
        </w:rPr>
        <w:t>j</w:t>
      </w:r>
      <w:r w:rsidR="00146A92" w:rsidRPr="003B72E9">
        <w:rPr>
          <w:rFonts w:ascii="Marianne" w:hAnsi="Marianne"/>
          <w:sz w:val="20"/>
        </w:rPr>
        <w:t>usqu’au 31 décembre 2030,</w:t>
      </w:r>
      <w:r w:rsidR="00E2431C" w:rsidRPr="003B72E9">
        <w:rPr>
          <w:rFonts w:ascii="Marianne" w:hAnsi="Marianne"/>
          <w:sz w:val="20"/>
        </w:rPr>
        <w:t xml:space="preserve"> même si cette situation découle de la volonté de certains SAAD</w:t>
      </w:r>
      <w:r w:rsidR="00A2422B" w:rsidRPr="003B72E9">
        <w:rPr>
          <w:rFonts w:ascii="Marianne" w:hAnsi="Marianne"/>
          <w:sz w:val="20"/>
        </w:rPr>
        <w:t>.</w:t>
      </w:r>
      <w:r w:rsidR="00E2431C" w:rsidRPr="003B72E9">
        <w:rPr>
          <w:rFonts w:ascii="Marianne" w:hAnsi="Marianne"/>
          <w:sz w:val="20"/>
        </w:rPr>
        <w:t xml:space="preserve"> </w:t>
      </w:r>
      <w:r w:rsidR="00ED4C58" w:rsidRPr="003B72E9">
        <w:rPr>
          <w:rFonts w:ascii="Marianne" w:hAnsi="Marianne"/>
          <w:sz w:val="20"/>
        </w:rPr>
        <w:t xml:space="preserve"> </w:t>
      </w:r>
    </w:p>
    <w:p w14:paraId="2106554C" w14:textId="77777777" w:rsidR="00BB3F09" w:rsidRPr="003B72E9" w:rsidRDefault="00BB3F09" w:rsidP="00ED4C58">
      <w:pPr>
        <w:jc w:val="both"/>
        <w:rPr>
          <w:rFonts w:ascii="Marianne" w:hAnsi="Marianne"/>
          <w:sz w:val="20"/>
        </w:rPr>
      </w:pPr>
    </w:p>
    <w:p w14:paraId="3FA6B56E" w14:textId="219191B6" w:rsidR="00A30CA9" w:rsidRPr="003B72E9" w:rsidRDefault="00037201" w:rsidP="003A2F93">
      <w:pPr>
        <w:jc w:val="both"/>
        <w:rPr>
          <w:rFonts w:ascii="Marianne" w:hAnsi="Marianne"/>
          <w:b/>
          <w:color w:val="1F497D" w:themeColor="text2"/>
          <w:sz w:val="24"/>
          <w:szCs w:val="24"/>
          <w:u w:val="single"/>
        </w:rPr>
      </w:pPr>
      <w:r w:rsidRPr="003B72E9">
        <w:rPr>
          <w:rFonts w:ascii="Marianne" w:hAnsi="Marianne"/>
          <w:b/>
          <w:color w:val="1F497D" w:themeColor="text2"/>
          <w:sz w:val="24"/>
          <w:szCs w:val="24"/>
          <w:u w:val="single"/>
        </w:rPr>
        <w:t xml:space="preserve">La contractualisation </w:t>
      </w:r>
    </w:p>
    <w:p w14:paraId="0B56061B" w14:textId="5536A80A" w:rsidR="00851045" w:rsidRPr="003B72E9" w:rsidRDefault="00851045" w:rsidP="002B4531">
      <w:pPr>
        <w:pStyle w:val="Paragraphedeliste"/>
        <w:numPr>
          <w:ilvl w:val="0"/>
          <w:numId w:val="40"/>
        </w:numPr>
        <w:jc w:val="both"/>
        <w:rPr>
          <w:rFonts w:ascii="Marianne" w:hAnsi="Marianne"/>
          <w:b/>
          <w:color w:val="1F497D" w:themeColor="text2"/>
          <w:szCs w:val="24"/>
        </w:rPr>
      </w:pPr>
      <w:r w:rsidRPr="003B72E9">
        <w:rPr>
          <w:rFonts w:ascii="Marianne" w:hAnsi="Marianne"/>
          <w:b/>
          <w:color w:val="1F497D" w:themeColor="text2"/>
          <w:szCs w:val="24"/>
        </w:rPr>
        <w:t xml:space="preserve">Que se passe-t-il si les objectifs sont remplis ou si le projet évolue ? </w:t>
      </w:r>
    </w:p>
    <w:p w14:paraId="6E56F0C7" w14:textId="2AC09F25" w:rsidR="0051284A" w:rsidRPr="003B72E9" w:rsidRDefault="0051284A" w:rsidP="00311BAE">
      <w:pPr>
        <w:jc w:val="both"/>
        <w:rPr>
          <w:rFonts w:ascii="Marianne" w:hAnsi="Marianne"/>
          <w:sz w:val="20"/>
        </w:rPr>
      </w:pPr>
      <w:r w:rsidRPr="003B72E9">
        <w:rPr>
          <w:rFonts w:ascii="Marianne" w:hAnsi="Marianne"/>
          <w:sz w:val="20"/>
        </w:rPr>
        <w:t xml:space="preserve">8.a </w:t>
      </w:r>
      <w:r w:rsidR="0010668D" w:rsidRPr="003B72E9">
        <w:rPr>
          <w:rFonts w:ascii="Marianne" w:hAnsi="Marianne"/>
          <w:sz w:val="20"/>
        </w:rPr>
        <w:t>Si l’objectif est rempli :</w:t>
      </w:r>
    </w:p>
    <w:p w14:paraId="1D9B0218" w14:textId="6599E2A5" w:rsidR="00311BAE" w:rsidRPr="003B72E9" w:rsidRDefault="002D34E0" w:rsidP="00311BAE">
      <w:pPr>
        <w:jc w:val="both"/>
        <w:rPr>
          <w:rFonts w:ascii="Marianne" w:hAnsi="Marianne"/>
          <w:sz w:val="20"/>
        </w:rPr>
      </w:pPr>
      <w:r w:rsidRPr="003B72E9">
        <w:rPr>
          <w:rFonts w:ascii="Marianne" w:hAnsi="Marianne"/>
          <w:sz w:val="20"/>
        </w:rPr>
        <w:t>Cela dépend</w:t>
      </w:r>
      <w:r w:rsidR="0051284A" w:rsidRPr="003B72E9">
        <w:rPr>
          <w:rFonts w:ascii="Marianne" w:hAnsi="Marianne"/>
          <w:sz w:val="20"/>
        </w:rPr>
        <w:t xml:space="preserve"> de la nature des objectifs</w:t>
      </w:r>
      <w:r w:rsidRPr="003B72E9">
        <w:rPr>
          <w:rFonts w:ascii="Marianne" w:hAnsi="Marianne"/>
          <w:sz w:val="20"/>
        </w:rPr>
        <w:t> :</w:t>
      </w:r>
    </w:p>
    <w:p w14:paraId="6CA5BC58" w14:textId="5B222C4C" w:rsidR="002D34E0" w:rsidRPr="003B72E9" w:rsidRDefault="0051284A" w:rsidP="00311BAE">
      <w:pPr>
        <w:pStyle w:val="Paragraphedeliste"/>
        <w:numPr>
          <w:ilvl w:val="0"/>
          <w:numId w:val="9"/>
        </w:numPr>
        <w:jc w:val="both"/>
        <w:rPr>
          <w:rFonts w:ascii="Marianne" w:hAnsi="Marianne"/>
          <w:sz w:val="20"/>
        </w:rPr>
      </w:pPr>
      <w:r w:rsidRPr="003B72E9">
        <w:rPr>
          <w:rFonts w:ascii="Marianne" w:hAnsi="Marianne"/>
          <w:sz w:val="20"/>
        </w:rPr>
        <w:t xml:space="preserve">Les </w:t>
      </w:r>
      <w:r w:rsidR="002D34E0" w:rsidRPr="003B72E9">
        <w:rPr>
          <w:rFonts w:ascii="Marianne" w:hAnsi="Marianne"/>
          <w:sz w:val="20"/>
        </w:rPr>
        <w:t xml:space="preserve">objectifs </w:t>
      </w:r>
      <w:r w:rsidRPr="003B72E9">
        <w:rPr>
          <w:rFonts w:ascii="Marianne" w:hAnsi="Marianne"/>
          <w:sz w:val="20"/>
        </w:rPr>
        <w:t xml:space="preserve">qui </w:t>
      </w:r>
      <w:r w:rsidR="002D34E0" w:rsidRPr="003B72E9">
        <w:rPr>
          <w:rFonts w:ascii="Marianne" w:hAnsi="Marianne"/>
          <w:sz w:val="20"/>
        </w:rPr>
        <w:t>peuvent ne plus nécessiter la poursuite de financement</w:t>
      </w:r>
      <w:r w:rsidRPr="003B72E9">
        <w:rPr>
          <w:rFonts w:ascii="Marianne" w:hAnsi="Marianne"/>
          <w:sz w:val="20"/>
        </w:rPr>
        <w:t>, par exemple lorsqu’ils sont atteints par la réalisation d’actions ponctuelles (ex : séminaire QVT)</w:t>
      </w:r>
      <w:r w:rsidR="002D34E0" w:rsidRPr="003B72E9">
        <w:rPr>
          <w:rFonts w:ascii="Marianne" w:hAnsi="Marianne"/>
          <w:sz w:val="20"/>
        </w:rPr>
        <w:t xml:space="preserve">. Dans ce cas, le versement des crédits au titre de ces objectifs s’arrête. </w:t>
      </w:r>
    </w:p>
    <w:p w14:paraId="2F20AEFB" w14:textId="637D788F" w:rsidR="003A2F93" w:rsidRPr="003B72E9" w:rsidRDefault="0051284A" w:rsidP="00311BAE">
      <w:pPr>
        <w:pStyle w:val="Paragraphedeliste"/>
        <w:numPr>
          <w:ilvl w:val="0"/>
          <w:numId w:val="9"/>
        </w:numPr>
        <w:jc w:val="both"/>
        <w:rPr>
          <w:rFonts w:ascii="Marianne" w:hAnsi="Marianne"/>
          <w:sz w:val="20"/>
        </w:rPr>
      </w:pPr>
      <w:r w:rsidRPr="003B72E9">
        <w:rPr>
          <w:rFonts w:ascii="Marianne" w:hAnsi="Marianne"/>
          <w:sz w:val="20"/>
        </w:rPr>
        <w:t xml:space="preserve">Les </w:t>
      </w:r>
      <w:r w:rsidR="002D34E0" w:rsidRPr="003B72E9">
        <w:rPr>
          <w:rFonts w:ascii="Marianne" w:hAnsi="Marianne"/>
          <w:sz w:val="20"/>
        </w:rPr>
        <w:t xml:space="preserve">objectifs </w:t>
      </w:r>
      <w:r w:rsidRPr="003B72E9">
        <w:rPr>
          <w:rFonts w:ascii="Marianne" w:hAnsi="Marianne"/>
          <w:sz w:val="20"/>
        </w:rPr>
        <w:t xml:space="preserve">qui </w:t>
      </w:r>
      <w:r w:rsidR="002D34E0" w:rsidRPr="003B72E9">
        <w:rPr>
          <w:rFonts w:ascii="Marianne" w:hAnsi="Marianne"/>
          <w:sz w:val="20"/>
        </w:rPr>
        <w:t xml:space="preserve">ne sont remplis que parce qu’ils sont financés, et ne le seraient plus si la dotation </w:t>
      </w:r>
      <w:r w:rsidR="00227B70" w:rsidRPr="003B72E9">
        <w:rPr>
          <w:rFonts w:ascii="Marianne" w:hAnsi="Marianne"/>
          <w:sz w:val="20"/>
        </w:rPr>
        <w:t>était supprimée</w:t>
      </w:r>
      <w:r w:rsidRPr="003B72E9">
        <w:rPr>
          <w:rFonts w:ascii="Marianne" w:hAnsi="Marianne"/>
          <w:sz w:val="20"/>
        </w:rPr>
        <w:t>, par exemple lorsqu’ils sont atteints par la réalisation d’actions pérennes (ex : recrutement de personnels). D</w:t>
      </w:r>
      <w:r w:rsidR="002D34E0" w:rsidRPr="003B72E9">
        <w:rPr>
          <w:rFonts w:ascii="Marianne" w:hAnsi="Marianne"/>
          <w:sz w:val="20"/>
        </w:rPr>
        <w:t>ans ce cas, le service continue de bénéficier de la dotation sous condition d’une évaluation positive</w:t>
      </w:r>
      <w:r w:rsidR="00ED4C58" w:rsidRPr="003B72E9">
        <w:rPr>
          <w:rFonts w:ascii="Marianne" w:hAnsi="Marianne"/>
          <w:sz w:val="20"/>
        </w:rPr>
        <w:t xml:space="preserve"> (</w:t>
      </w:r>
      <w:r w:rsidR="00ED4C58" w:rsidRPr="003B72E9">
        <w:rPr>
          <w:rFonts w:ascii="Marianne" w:hAnsi="Marianne"/>
          <w:i/>
          <w:sz w:val="20"/>
        </w:rPr>
        <w:t>i.e.</w:t>
      </w:r>
      <w:r w:rsidR="00ED4C58" w:rsidRPr="003B72E9">
        <w:rPr>
          <w:rFonts w:ascii="Marianne" w:hAnsi="Marianne"/>
          <w:sz w:val="20"/>
        </w:rPr>
        <w:t> : atteinte des objectifs, mesurée par les indicateurs)</w:t>
      </w:r>
      <w:r w:rsidR="002D34E0" w:rsidRPr="003B72E9">
        <w:rPr>
          <w:rFonts w:ascii="Marianne" w:hAnsi="Marianne"/>
          <w:sz w:val="20"/>
        </w:rPr>
        <w:t>.</w:t>
      </w:r>
    </w:p>
    <w:p w14:paraId="01DF2317" w14:textId="1D0E3A7C" w:rsidR="0051284A" w:rsidRPr="003B72E9" w:rsidRDefault="0010668D" w:rsidP="0051284A">
      <w:pPr>
        <w:jc w:val="both"/>
        <w:rPr>
          <w:rFonts w:ascii="Marianne" w:hAnsi="Marianne"/>
          <w:sz w:val="20"/>
        </w:rPr>
      </w:pPr>
      <w:r w:rsidRPr="003B72E9">
        <w:rPr>
          <w:rFonts w:ascii="Marianne" w:hAnsi="Marianne"/>
          <w:sz w:val="20"/>
        </w:rPr>
        <w:t>8.b : S</w:t>
      </w:r>
      <w:r w:rsidR="0051284A" w:rsidRPr="003B72E9">
        <w:rPr>
          <w:rFonts w:ascii="Marianne" w:hAnsi="Marianne"/>
          <w:sz w:val="20"/>
        </w:rPr>
        <w:t xml:space="preserve">i le projet évolue : </w:t>
      </w:r>
    </w:p>
    <w:p w14:paraId="32199985" w14:textId="179D1FF1" w:rsidR="002D34E0" w:rsidRPr="003B72E9" w:rsidRDefault="00D10029" w:rsidP="003A2F93">
      <w:pPr>
        <w:jc w:val="both"/>
        <w:rPr>
          <w:rFonts w:ascii="Marianne" w:hAnsi="Marianne"/>
          <w:sz w:val="20"/>
        </w:rPr>
      </w:pPr>
      <w:r w:rsidRPr="003B72E9">
        <w:rPr>
          <w:rFonts w:ascii="Marianne" w:hAnsi="Marianne"/>
          <w:sz w:val="20"/>
        </w:rPr>
        <w:t>Si le projet évolue de telle sorte que le service souhaite bénéficier de la dotation pour financer d’autres actions, il devra répondre à un nouvel AAC.</w:t>
      </w:r>
    </w:p>
    <w:p w14:paraId="774BD81C" w14:textId="77777777" w:rsidR="00D10029" w:rsidRPr="003B72E9" w:rsidRDefault="00D10029" w:rsidP="003A2F93">
      <w:pPr>
        <w:jc w:val="both"/>
        <w:rPr>
          <w:rFonts w:ascii="Marianne" w:hAnsi="Marianne"/>
          <w:sz w:val="20"/>
        </w:rPr>
      </w:pPr>
    </w:p>
    <w:p w14:paraId="7C8D5B01" w14:textId="117D30F1" w:rsidR="00851045" w:rsidRPr="003B72E9" w:rsidRDefault="003A2F93" w:rsidP="002B4531">
      <w:pPr>
        <w:pStyle w:val="Paragraphedeliste"/>
        <w:numPr>
          <w:ilvl w:val="0"/>
          <w:numId w:val="40"/>
        </w:numPr>
        <w:jc w:val="both"/>
        <w:rPr>
          <w:rFonts w:ascii="Marianne" w:hAnsi="Marianne"/>
          <w:b/>
          <w:color w:val="1F497D" w:themeColor="text2"/>
          <w:szCs w:val="24"/>
        </w:rPr>
      </w:pPr>
      <w:r w:rsidRPr="003B72E9">
        <w:rPr>
          <w:rFonts w:ascii="Marianne" w:hAnsi="Marianne"/>
          <w:b/>
          <w:color w:val="1F497D" w:themeColor="text2"/>
          <w:szCs w:val="24"/>
        </w:rPr>
        <w:t>L’évaluation des action</w:t>
      </w:r>
      <w:r w:rsidR="00F76F56" w:rsidRPr="003B72E9">
        <w:rPr>
          <w:rFonts w:ascii="Marianne" w:hAnsi="Marianne"/>
          <w:b/>
          <w:color w:val="1F497D" w:themeColor="text2"/>
          <w:szCs w:val="24"/>
        </w:rPr>
        <w:t>s</w:t>
      </w:r>
      <w:r w:rsidRPr="003B72E9">
        <w:rPr>
          <w:rFonts w:ascii="Marianne" w:hAnsi="Marianne"/>
          <w:b/>
          <w:color w:val="1F497D" w:themeColor="text2"/>
          <w:szCs w:val="24"/>
        </w:rPr>
        <w:t xml:space="preserve"> reposera-t-elle</w:t>
      </w:r>
      <w:r w:rsidR="00851045" w:rsidRPr="003B72E9">
        <w:rPr>
          <w:rFonts w:ascii="Marianne" w:hAnsi="Marianne"/>
          <w:b/>
          <w:color w:val="1F497D" w:themeColor="text2"/>
          <w:szCs w:val="24"/>
        </w:rPr>
        <w:t xml:space="preserve"> sur une obligation de moyens</w:t>
      </w:r>
      <w:r w:rsidR="004176DD" w:rsidRPr="003B72E9">
        <w:rPr>
          <w:rFonts w:ascii="Marianne" w:hAnsi="Marianne"/>
          <w:b/>
          <w:color w:val="1F497D" w:themeColor="text2"/>
          <w:szCs w:val="24"/>
        </w:rPr>
        <w:t xml:space="preserve"> ou </w:t>
      </w:r>
      <w:r w:rsidR="00851045" w:rsidRPr="003B72E9">
        <w:rPr>
          <w:rFonts w:ascii="Marianne" w:hAnsi="Marianne"/>
          <w:b/>
          <w:color w:val="1F497D" w:themeColor="text2"/>
          <w:szCs w:val="24"/>
        </w:rPr>
        <w:t>sur une obligation de résultats</w:t>
      </w:r>
      <w:r w:rsidR="004176DD" w:rsidRPr="003B72E9">
        <w:rPr>
          <w:rFonts w:ascii="Marianne" w:hAnsi="Marianne"/>
          <w:b/>
          <w:color w:val="1F497D" w:themeColor="text2"/>
          <w:szCs w:val="24"/>
        </w:rPr>
        <w:t> </w:t>
      </w:r>
      <w:r w:rsidR="00851045" w:rsidRPr="003B72E9">
        <w:rPr>
          <w:rFonts w:ascii="Marianne" w:hAnsi="Marianne"/>
          <w:b/>
          <w:color w:val="1F497D" w:themeColor="text2"/>
          <w:szCs w:val="24"/>
        </w:rPr>
        <w:t>?</w:t>
      </w:r>
    </w:p>
    <w:p w14:paraId="2F195A13" w14:textId="6555B8F6" w:rsidR="003A2F93" w:rsidRPr="003B72E9" w:rsidRDefault="00D10029" w:rsidP="003A2F93">
      <w:pPr>
        <w:jc w:val="both"/>
        <w:rPr>
          <w:rFonts w:ascii="Marianne" w:hAnsi="Marianne"/>
          <w:sz w:val="20"/>
        </w:rPr>
      </w:pPr>
      <w:r w:rsidRPr="003B72E9">
        <w:rPr>
          <w:rFonts w:ascii="Marianne" w:hAnsi="Marianne"/>
          <w:sz w:val="20"/>
        </w:rPr>
        <w:t>Le CPOM devra préciser des indicateurs de réalisation pour chaque objectif fixé. L’obligation de moyen ou de résultat dépendra des indicateurs prévus.</w:t>
      </w:r>
    </w:p>
    <w:p w14:paraId="24A5A3D0" w14:textId="0BC08768" w:rsidR="00D10029" w:rsidRPr="003B72E9" w:rsidRDefault="00D10029" w:rsidP="00D10029">
      <w:pPr>
        <w:pStyle w:val="Paragraphedeliste"/>
        <w:numPr>
          <w:ilvl w:val="0"/>
          <w:numId w:val="10"/>
        </w:numPr>
        <w:jc w:val="both"/>
        <w:rPr>
          <w:rFonts w:ascii="Marianne" w:hAnsi="Marianne"/>
          <w:sz w:val="20"/>
        </w:rPr>
      </w:pPr>
      <w:r w:rsidRPr="003B72E9">
        <w:rPr>
          <w:rFonts w:ascii="Marianne" w:hAnsi="Marianne"/>
          <w:sz w:val="20"/>
          <w:u w:val="single"/>
        </w:rPr>
        <w:t>Ex</w:t>
      </w:r>
      <w:r w:rsidRPr="003B72E9">
        <w:rPr>
          <w:rFonts w:ascii="Marianne" w:hAnsi="Marianne"/>
          <w:sz w:val="20"/>
        </w:rPr>
        <w:t> : Pour l’aménagement d’une salle de repos</w:t>
      </w:r>
      <w:r w:rsidR="004176DD" w:rsidRPr="003B72E9">
        <w:rPr>
          <w:rFonts w:ascii="Marianne" w:hAnsi="Marianne"/>
          <w:sz w:val="20"/>
        </w:rPr>
        <w:t xml:space="preserve"> en 2023</w:t>
      </w:r>
      <w:r w:rsidRPr="003B72E9">
        <w:rPr>
          <w:rFonts w:ascii="Marianne" w:hAnsi="Marianne"/>
          <w:sz w:val="20"/>
        </w:rPr>
        <w:t xml:space="preserve">, l’indicateur sera un indicateur de résultat (la salle a-t-elle </w:t>
      </w:r>
      <w:r w:rsidR="004176DD" w:rsidRPr="003B72E9">
        <w:rPr>
          <w:rFonts w:ascii="Marianne" w:hAnsi="Marianne"/>
          <w:sz w:val="20"/>
        </w:rPr>
        <w:t xml:space="preserve">été </w:t>
      </w:r>
      <w:r w:rsidRPr="003B72E9">
        <w:rPr>
          <w:rFonts w:ascii="Marianne" w:hAnsi="Marianne"/>
          <w:sz w:val="20"/>
        </w:rPr>
        <w:t>effectivement aménagée</w:t>
      </w:r>
      <w:r w:rsidR="004176DD" w:rsidRPr="003B72E9">
        <w:rPr>
          <w:rFonts w:ascii="Marianne" w:hAnsi="Marianne"/>
          <w:sz w:val="20"/>
        </w:rPr>
        <w:t xml:space="preserve"> à la date prévue</w:t>
      </w:r>
      <w:r w:rsidRPr="003B72E9">
        <w:rPr>
          <w:rFonts w:ascii="Marianne" w:hAnsi="Marianne"/>
          <w:sz w:val="20"/>
        </w:rPr>
        <w:t> ?) ;</w:t>
      </w:r>
    </w:p>
    <w:p w14:paraId="6E5BFD01" w14:textId="5CC36079" w:rsidR="00D10029" w:rsidRPr="003B72E9" w:rsidRDefault="00D10029" w:rsidP="00D10029">
      <w:pPr>
        <w:pStyle w:val="Paragraphedeliste"/>
        <w:numPr>
          <w:ilvl w:val="0"/>
          <w:numId w:val="10"/>
        </w:numPr>
        <w:jc w:val="both"/>
        <w:rPr>
          <w:rFonts w:ascii="Marianne" w:hAnsi="Marianne"/>
          <w:sz w:val="20"/>
        </w:rPr>
      </w:pPr>
      <w:r w:rsidRPr="003B72E9">
        <w:rPr>
          <w:rFonts w:ascii="Marianne" w:hAnsi="Marianne"/>
          <w:sz w:val="20"/>
          <w:u w:val="single"/>
        </w:rPr>
        <w:t>Ex </w:t>
      </w:r>
      <w:r w:rsidRPr="003B72E9">
        <w:rPr>
          <w:rFonts w:ascii="Marianne" w:hAnsi="Marianne"/>
          <w:sz w:val="20"/>
        </w:rPr>
        <w:t xml:space="preserve">: </w:t>
      </w:r>
      <w:r w:rsidR="004176DD" w:rsidRPr="003B72E9">
        <w:rPr>
          <w:rFonts w:ascii="Marianne" w:hAnsi="Marianne"/>
          <w:sz w:val="20"/>
        </w:rPr>
        <w:t>Pour la mise en œuvre d’un plan de formation des salariés (20 % des salariés en 2023), l’indicateur pourra être un indicateur de moyens (taux d’inscription à une formation en 2023) ou de résultat (part des salariés ayant réellement suivi la formation en 2023).</w:t>
      </w:r>
    </w:p>
    <w:p w14:paraId="4E58EFE0" w14:textId="77777777" w:rsidR="00227B70" w:rsidRPr="003B72E9" w:rsidRDefault="00227B70" w:rsidP="002D772E">
      <w:pPr>
        <w:pStyle w:val="Paragraphedeliste"/>
        <w:jc w:val="both"/>
        <w:rPr>
          <w:rFonts w:ascii="Marianne" w:hAnsi="Marianne"/>
          <w:sz w:val="20"/>
        </w:rPr>
      </w:pPr>
    </w:p>
    <w:p w14:paraId="0B9852AB" w14:textId="77777777" w:rsidR="0011285A" w:rsidRPr="003B72E9" w:rsidRDefault="0011285A" w:rsidP="0011285A">
      <w:pPr>
        <w:pStyle w:val="Paragraphedeliste"/>
        <w:jc w:val="both"/>
        <w:rPr>
          <w:rFonts w:ascii="Marianne" w:hAnsi="Marianne"/>
          <w:sz w:val="20"/>
        </w:rPr>
      </w:pPr>
    </w:p>
    <w:p w14:paraId="7AF5788C" w14:textId="63B56522" w:rsidR="00D10029" w:rsidRPr="003B72E9" w:rsidRDefault="0011285A" w:rsidP="00227B70">
      <w:pPr>
        <w:pStyle w:val="Paragraphedeliste"/>
        <w:numPr>
          <w:ilvl w:val="0"/>
          <w:numId w:val="40"/>
        </w:numPr>
        <w:jc w:val="both"/>
        <w:rPr>
          <w:rFonts w:ascii="Marianne" w:hAnsi="Marianne"/>
          <w:b/>
          <w:color w:val="1F497D" w:themeColor="text2"/>
        </w:rPr>
      </w:pPr>
      <w:r w:rsidRPr="003B72E9">
        <w:rPr>
          <w:rFonts w:ascii="Marianne" w:hAnsi="Marianne"/>
          <w:b/>
          <w:color w:val="1F497D" w:themeColor="text2"/>
        </w:rPr>
        <w:t>Qu’arrive-t-il si le CPOM n’est pas signé au bout d’un an après la publication des résultats de l’AAC ?</w:t>
      </w:r>
    </w:p>
    <w:p w14:paraId="6A5CBA2E" w14:textId="3D269B08" w:rsidR="0011285A" w:rsidRPr="003B72E9" w:rsidRDefault="0086577F" w:rsidP="0011285A">
      <w:pPr>
        <w:jc w:val="both"/>
        <w:rPr>
          <w:rFonts w:ascii="Marianne" w:hAnsi="Marianne"/>
          <w:sz w:val="20"/>
        </w:rPr>
      </w:pPr>
      <w:r w:rsidRPr="003B72E9">
        <w:rPr>
          <w:rFonts w:ascii="Marianne" w:hAnsi="Marianne"/>
          <w:sz w:val="20"/>
        </w:rPr>
        <w:t>Si</w:t>
      </w:r>
      <w:r w:rsidR="0011285A" w:rsidRPr="003B72E9">
        <w:rPr>
          <w:rFonts w:ascii="Marianne" w:hAnsi="Marianne"/>
          <w:sz w:val="20"/>
        </w:rPr>
        <w:t xml:space="preserve"> le CPOM n’est pas signé passé le délai d’un an</w:t>
      </w:r>
      <w:r w:rsidRPr="003B72E9">
        <w:rPr>
          <w:rFonts w:ascii="Marianne" w:hAnsi="Marianne"/>
          <w:sz w:val="20"/>
        </w:rPr>
        <w:t xml:space="preserve"> du fait du département</w:t>
      </w:r>
      <w:r w:rsidR="0011285A" w:rsidRPr="003B72E9">
        <w:rPr>
          <w:rFonts w:ascii="Marianne" w:hAnsi="Marianne"/>
          <w:sz w:val="20"/>
        </w:rPr>
        <w:t xml:space="preserve">, une solution amiable doit être recherchée. Si celle-ci n’est pas </w:t>
      </w:r>
      <w:r w:rsidRPr="003B72E9">
        <w:rPr>
          <w:rFonts w:ascii="Marianne" w:hAnsi="Marianne"/>
          <w:sz w:val="20"/>
        </w:rPr>
        <w:t>trouvée</w:t>
      </w:r>
      <w:r w:rsidR="0011285A" w:rsidRPr="003B72E9">
        <w:rPr>
          <w:rFonts w:ascii="Marianne" w:hAnsi="Marianne"/>
          <w:sz w:val="20"/>
        </w:rPr>
        <w:t>, le service</w:t>
      </w:r>
      <w:r w:rsidR="00227B70" w:rsidRPr="003B72E9">
        <w:rPr>
          <w:rFonts w:ascii="Marianne" w:hAnsi="Marianne"/>
          <w:sz w:val="20"/>
        </w:rPr>
        <w:t xml:space="preserve"> peut </w:t>
      </w:r>
      <w:r w:rsidR="0011285A" w:rsidRPr="003B72E9">
        <w:rPr>
          <w:rFonts w:ascii="Marianne" w:hAnsi="Marianne"/>
          <w:sz w:val="20"/>
        </w:rPr>
        <w:t>demander au département</w:t>
      </w:r>
      <w:r w:rsidRPr="003B72E9">
        <w:rPr>
          <w:rFonts w:ascii="Marianne" w:hAnsi="Marianne"/>
          <w:sz w:val="20"/>
        </w:rPr>
        <w:t xml:space="preserve">, par lettre recommandée </w:t>
      </w:r>
      <w:r w:rsidRPr="003B72E9">
        <w:rPr>
          <w:rFonts w:ascii="Marianne" w:hAnsi="Marianne"/>
          <w:sz w:val="20"/>
        </w:rPr>
        <w:lastRenderedPageBreak/>
        <w:t>avec accusé de réception,</w:t>
      </w:r>
      <w:r w:rsidR="0011285A" w:rsidRPr="003B72E9">
        <w:rPr>
          <w:rFonts w:ascii="Marianne" w:hAnsi="Marianne"/>
          <w:sz w:val="20"/>
        </w:rPr>
        <w:t xml:space="preserve"> </w:t>
      </w:r>
      <w:r w:rsidRPr="003B72E9">
        <w:rPr>
          <w:rFonts w:ascii="Marianne" w:hAnsi="Marianne"/>
          <w:sz w:val="20"/>
        </w:rPr>
        <w:t>de conclure le contrat</w:t>
      </w:r>
      <w:r w:rsidR="0011285A" w:rsidRPr="003B72E9">
        <w:rPr>
          <w:rFonts w:ascii="Marianne" w:hAnsi="Marianne"/>
          <w:sz w:val="20"/>
        </w:rPr>
        <w:t>.</w:t>
      </w:r>
      <w:r w:rsidR="00227B70" w:rsidRPr="003B72E9">
        <w:rPr>
          <w:rFonts w:ascii="Marianne" w:hAnsi="Marianne"/>
          <w:sz w:val="20"/>
        </w:rPr>
        <w:t xml:space="preserve"> </w:t>
      </w:r>
      <w:r w:rsidR="0011285A" w:rsidRPr="003B72E9">
        <w:rPr>
          <w:rFonts w:ascii="Marianne" w:hAnsi="Marianne"/>
          <w:sz w:val="20"/>
        </w:rPr>
        <w:t>Devant le refus du département ou en l’absence de réponse de celui-ci, le service peut alors saisir le juge administratif.</w:t>
      </w:r>
    </w:p>
    <w:p w14:paraId="116CAE06" w14:textId="3259675C" w:rsidR="0051284A" w:rsidRPr="003B72E9" w:rsidRDefault="0051284A" w:rsidP="0086577F">
      <w:pPr>
        <w:pStyle w:val="Commentaire"/>
        <w:rPr>
          <w:rFonts w:ascii="Marianne" w:hAnsi="Marianne"/>
          <w:szCs w:val="22"/>
        </w:rPr>
      </w:pPr>
      <w:r w:rsidRPr="003B72E9">
        <w:rPr>
          <w:rFonts w:ascii="Marianne" w:hAnsi="Marianne"/>
          <w:szCs w:val="22"/>
        </w:rPr>
        <w:t>En tout état de cause, en l’absence de CPOM signé, la dotation complémentaire ne peut être attribuée.</w:t>
      </w:r>
    </w:p>
    <w:p w14:paraId="476CB476" w14:textId="77777777" w:rsidR="0011285A" w:rsidRPr="003B72E9" w:rsidRDefault="0011285A" w:rsidP="002D772E">
      <w:pPr>
        <w:pStyle w:val="Paragraphedeliste"/>
        <w:jc w:val="both"/>
        <w:rPr>
          <w:rFonts w:ascii="Marianne" w:hAnsi="Marianne"/>
          <w:sz w:val="20"/>
        </w:rPr>
      </w:pPr>
    </w:p>
    <w:p w14:paraId="08DD3F24" w14:textId="38852720" w:rsidR="00F76F56" w:rsidRPr="003B72E9" w:rsidRDefault="00851045" w:rsidP="002B4531">
      <w:pPr>
        <w:pStyle w:val="Paragraphedeliste"/>
        <w:numPr>
          <w:ilvl w:val="0"/>
          <w:numId w:val="40"/>
        </w:numPr>
        <w:jc w:val="both"/>
        <w:rPr>
          <w:rFonts w:ascii="Marianne" w:hAnsi="Marianne"/>
          <w:b/>
          <w:color w:val="1F497D" w:themeColor="text2"/>
          <w:szCs w:val="24"/>
        </w:rPr>
      </w:pPr>
      <w:r w:rsidRPr="003B72E9">
        <w:rPr>
          <w:rFonts w:ascii="Marianne" w:hAnsi="Marianne"/>
          <w:b/>
          <w:color w:val="1F497D" w:themeColor="text2"/>
          <w:szCs w:val="24"/>
        </w:rPr>
        <w:t xml:space="preserve">Le </w:t>
      </w:r>
      <w:r w:rsidR="00F76F56" w:rsidRPr="003B72E9">
        <w:rPr>
          <w:rFonts w:ascii="Marianne" w:hAnsi="Marianne"/>
          <w:b/>
          <w:color w:val="1F497D" w:themeColor="text2"/>
          <w:szCs w:val="24"/>
        </w:rPr>
        <w:t>d</w:t>
      </w:r>
      <w:r w:rsidRPr="003B72E9">
        <w:rPr>
          <w:rFonts w:ascii="Marianne" w:hAnsi="Marianne"/>
          <w:b/>
          <w:color w:val="1F497D" w:themeColor="text2"/>
          <w:szCs w:val="24"/>
        </w:rPr>
        <w:t xml:space="preserve">épartement est-il tenu de signer un CPOM </w:t>
      </w:r>
      <w:r w:rsidR="00F76F56" w:rsidRPr="003B72E9">
        <w:rPr>
          <w:rFonts w:ascii="Marianne" w:hAnsi="Marianne"/>
          <w:b/>
          <w:color w:val="1F497D" w:themeColor="text2"/>
          <w:szCs w:val="24"/>
        </w:rPr>
        <w:t xml:space="preserve">avec un </w:t>
      </w:r>
      <w:r w:rsidRPr="003B72E9">
        <w:rPr>
          <w:rFonts w:ascii="Marianne" w:hAnsi="Marianne"/>
          <w:b/>
          <w:color w:val="1F497D" w:themeColor="text2"/>
          <w:szCs w:val="24"/>
        </w:rPr>
        <w:t xml:space="preserve">service </w:t>
      </w:r>
      <w:r w:rsidR="00F76F56" w:rsidRPr="003B72E9">
        <w:rPr>
          <w:rFonts w:ascii="Marianne" w:hAnsi="Marianne"/>
          <w:b/>
          <w:color w:val="1F497D" w:themeColor="text2"/>
          <w:szCs w:val="24"/>
        </w:rPr>
        <w:t xml:space="preserve">qui </w:t>
      </w:r>
      <w:r w:rsidRPr="003B72E9">
        <w:rPr>
          <w:rFonts w:ascii="Marianne" w:hAnsi="Marianne"/>
          <w:b/>
          <w:color w:val="1F497D" w:themeColor="text2"/>
          <w:szCs w:val="24"/>
        </w:rPr>
        <w:t xml:space="preserve">refuse </w:t>
      </w:r>
      <w:r w:rsidR="00F76F56" w:rsidRPr="003B72E9">
        <w:rPr>
          <w:rFonts w:ascii="Marianne" w:hAnsi="Marianne"/>
          <w:b/>
          <w:color w:val="1F497D" w:themeColor="text2"/>
          <w:szCs w:val="24"/>
        </w:rPr>
        <w:t>certains engagements essentiels</w:t>
      </w:r>
      <w:r w:rsidRPr="003B72E9">
        <w:rPr>
          <w:rFonts w:ascii="Marianne" w:hAnsi="Marianne"/>
          <w:b/>
          <w:color w:val="1F497D" w:themeColor="text2"/>
          <w:szCs w:val="24"/>
        </w:rPr>
        <w:t> ?</w:t>
      </w:r>
    </w:p>
    <w:p w14:paraId="0D3BE37E" w14:textId="5438EC17" w:rsidR="00F76F56" w:rsidRPr="003B72E9" w:rsidRDefault="00F76F56" w:rsidP="00F76F56">
      <w:pPr>
        <w:jc w:val="both"/>
        <w:rPr>
          <w:rFonts w:ascii="Marianne" w:hAnsi="Marianne"/>
          <w:sz w:val="20"/>
        </w:rPr>
      </w:pPr>
      <w:r w:rsidRPr="003B72E9">
        <w:rPr>
          <w:rFonts w:ascii="Marianne" w:hAnsi="Marianne"/>
          <w:sz w:val="20"/>
        </w:rPr>
        <w:t>Non. Si la négociation révèle qu’un service sélectionné à l’issue de l’appel à candidatures n’avait pas l’intention de se conformer à certains des engagements centraux de la contractualisation (par exemple s’il ne compte pas réaliser une action pour laquelle il a été sélectionné ou s’il refuse toute négociation sur la limitation d</w:t>
      </w:r>
      <w:r w:rsidR="00037201" w:rsidRPr="003B72E9">
        <w:rPr>
          <w:rFonts w:ascii="Marianne" w:hAnsi="Marianne"/>
          <w:sz w:val="20"/>
        </w:rPr>
        <w:t>e son</w:t>
      </w:r>
      <w:r w:rsidRPr="003B72E9">
        <w:rPr>
          <w:rFonts w:ascii="Marianne" w:hAnsi="Marianne"/>
          <w:sz w:val="20"/>
        </w:rPr>
        <w:t xml:space="preserve"> r</w:t>
      </w:r>
      <w:r w:rsidR="004176DD" w:rsidRPr="003B72E9">
        <w:rPr>
          <w:rFonts w:ascii="Marianne" w:hAnsi="Marianne"/>
          <w:sz w:val="20"/>
        </w:rPr>
        <w:t>este à charge), le département n’est pas tenu de signer un CPOM, et peut donc ne</w:t>
      </w:r>
      <w:r w:rsidRPr="003B72E9">
        <w:rPr>
          <w:rFonts w:ascii="Marianne" w:hAnsi="Marianne"/>
          <w:sz w:val="20"/>
        </w:rPr>
        <w:t xml:space="preserve"> pas lui attribuer la dotation.</w:t>
      </w:r>
      <w:r w:rsidR="00440DBA" w:rsidRPr="003B72E9">
        <w:rPr>
          <w:rFonts w:ascii="Marianne" w:hAnsi="Marianne"/>
          <w:sz w:val="20"/>
        </w:rPr>
        <w:t xml:space="preserve"> Il peut alors informer le service de sa décision de ne pas signer de contrat avec lui.</w:t>
      </w:r>
    </w:p>
    <w:p w14:paraId="774EBD2D" w14:textId="6DDEE83C" w:rsidR="00ED4C58" w:rsidRPr="003B72E9" w:rsidRDefault="00ED4C58" w:rsidP="00F76F56">
      <w:pPr>
        <w:jc w:val="both"/>
        <w:rPr>
          <w:rFonts w:ascii="Marianne" w:hAnsi="Marianne"/>
          <w:sz w:val="20"/>
        </w:rPr>
      </w:pPr>
      <w:r w:rsidRPr="003B72E9">
        <w:rPr>
          <w:rFonts w:ascii="Marianne" w:hAnsi="Marianne"/>
          <w:sz w:val="20"/>
        </w:rPr>
        <w:t>Inversement, le fait d’être retenu à l’issu d’un AAC n’implique pas pour le service une obligation d</w:t>
      </w:r>
      <w:r w:rsidR="00E2431C" w:rsidRPr="003B72E9">
        <w:rPr>
          <w:rFonts w:ascii="Marianne" w:hAnsi="Marianne"/>
          <w:sz w:val="20"/>
        </w:rPr>
        <w:t>e signer le CPOM si celui-ci lui parait</w:t>
      </w:r>
      <w:r w:rsidRPr="003B72E9">
        <w:rPr>
          <w:rFonts w:ascii="Marianne" w:hAnsi="Marianne"/>
          <w:sz w:val="20"/>
        </w:rPr>
        <w:t xml:space="preserve"> inacceptable (financement insuffisant, clauses </w:t>
      </w:r>
      <w:r w:rsidR="0086577F" w:rsidRPr="003B72E9">
        <w:rPr>
          <w:rFonts w:ascii="Marianne" w:hAnsi="Marianne"/>
          <w:sz w:val="20"/>
        </w:rPr>
        <w:t xml:space="preserve">abusives </w:t>
      </w:r>
      <w:r w:rsidRPr="003B72E9">
        <w:rPr>
          <w:rFonts w:ascii="Marianne" w:hAnsi="Marianne"/>
          <w:sz w:val="20"/>
        </w:rPr>
        <w:t>dans le CPOM</w:t>
      </w:r>
      <w:r w:rsidR="00FB6165" w:rsidRPr="003B72E9">
        <w:rPr>
          <w:rFonts w:ascii="Marianne" w:hAnsi="Marianne"/>
          <w:sz w:val="20"/>
        </w:rPr>
        <w:t xml:space="preserve">, limitation du reste à charge trop contraignante mettant en danger la situation financière du SAAD, </w:t>
      </w:r>
      <w:r w:rsidRPr="003B72E9">
        <w:rPr>
          <w:rFonts w:ascii="Marianne" w:hAnsi="Marianne"/>
          <w:sz w:val="20"/>
        </w:rPr>
        <w:t>etc…).</w:t>
      </w:r>
      <w:r w:rsidR="00937F8C" w:rsidRPr="003B72E9">
        <w:rPr>
          <w:rFonts w:ascii="Marianne" w:hAnsi="Marianne"/>
          <w:sz w:val="20"/>
        </w:rPr>
        <w:t xml:space="preserve"> Mais dans ce cas,</w:t>
      </w:r>
      <w:r w:rsidR="0086577F" w:rsidRPr="003B72E9">
        <w:rPr>
          <w:rFonts w:ascii="Marianne" w:hAnsi="Marianne"/>
          <w:sz w:val="20"/>
        </w:rPr>
        <w:t xml:space="preserve"> le service</w:t>
      </w:r>
      <w:r w:rsidR="00937F8C" w:rsidRPr="003B72E9">
        <w:rPr>
          <w:rFonts w:ascii="Marianne" w:hAnsi="Marianne"/>
          <w:sz w:val="20"/>
        </w:rPr>
        <w:t xml:space="preserve"> ne percevra pas la dotation complémentaire</w:t>
      </w:r>
      <w:r w:rsidR="0086577F" w:rsidRPr="003B72E9">
        <w:rPr>
          <w:rFonts w:ascii="Marianne" w:hAnsi="Marianne"/>
          <w:sz w:val="20"/>
        </w:rPr>
        <w:t>.</w:t>
      </w:r>
    </w:p>
    <w:p w14:paraId="58B8DAA5" w14:textId="53FF4A3F" w:rsidR="003A2F93" w:rsidRPr="003B72E9" w:rsidRDefault="00F76F56" w:rsidP="003A2F93">
      <w:pPr>
        <w:jc w:val="both"/>
        <w:rPr>
          <w:rFonts w:ascii="Marianne" w:hAnsi="Marianne"/>
          <w:sz w:val="20"/>
        </w:rPr>
      </w:pPr>
      <w:r w:rsidRPr="003B72E9">
        <w:rPr>
          <w:rFonts w:ascii="Marianne" w:hAnsi="Marianne"/>
          <w:sz w:val="20"/>
        </w:rPr>
        <w:t xml:space="preserve">Dans ce cas, le département et le service peuvent </w:t>
      </w:r>
      <w:r w:rsidR="00037201" w:rsidRPr="003B72E9">
        <w:rPr>
          <w:rFonts w:ascii="Marianne" w:hAnsi="Marianne"/>
          <w:sz w:val="20"/>
        </w:rPr>
        <w:t>toujours signer un CPOM « de droit commun », qui ne donne pas droit à l’attribution de la dotation. Le cas échéant, ils ne sont pas tenus, pour ce faire, par le délai d’un an</w:t>
      </w:r>
      <w:r w:rsidR="00E2431C" w:rsidRPr="003B72E9">
        <w:rPr>
          <w:rFonts w:ascii="Marianne" w:hAnsi="Marianne"/>
          <w:sz w:val="20"/>
        </w:rPr>
        <w:t xml:space="preserve"> après la publication des résultats de l’appel à candidatures</w:t>
      </w:r>
      <w:r w:rsidR="00037201" w:rsidRPr="003B72E9">
        <w:rPr>
          <w:rFonts w:ascii="Marianne" w:hAnsi="Marianne"/>
          <w:sz w:val="20"/>
        </w:rPr>
        <w:t>.</w:t>
      </w:r>
    </w:p>
    <w:p w14:paraId="03D02430" w14:textId="77777777" w:rsidR="00937F8C" w:rsidRPr="003B72E9" w:rsidRDefault="00937F8C" w:rsidP="003A2F93">
      <w:pPr>
        <w:jc w:val="both"/>
        <w:rPr>
          <w:rFonts w:ascii="Marianne" w:hAnsi="Marianne"/>
          <w:sz w:val="20"/>
        </w:rPr>
      </w:pPr>
    </w:p>
    <w:p w14:paraId="14115C6E" w14:textId="1E48BB8F" w:rsidR="003A2F93" w:rsidRPr="003B72E9" w:rsidRDefault="00210CCF" w:rsidP="002B4531">
      <w:pPr>
        <w:pStyle w:val="Paragraphedeliste"/>
        <w:numPr>
          <w:ilvl w:val="0"/>
          <w:numId w:val="40"/>
        </w:numPr>
        <w:jc w:val="both"/>
        <w:rPr>
          <w:rFonts w:ascii="Marianne" w:hAnsi="Marianne"/>
          <w:b/>
          <w:color w:val="1F497D" w:themeColor="text2"/>
          <w:szCs w:val="24"/>
        </w:rPr>
      </w:pPr>
      <w:r w:rsidRPr="003B72E9">
        <w:rPr>
          <w:rFonts w:ascii="Marianne" w:hAnsi="Marianne"/>
          <w:b/>
          <w:color w:val="1F497D" w:themeColor="text2"/>
          <w:szCs w:val="24"/>
        </w:rPr>
        <w:t>Comment l</w:t>
      </w:r>
      <w:r w:rsidR="00BD7FC2" w:rsidRPr="003B72E9">
        <w:rPr>
          <w:rFonts w:ascii="Marianne" w:hAnsi="Marianne"/>
          <w:b/>
          <w:color w:val="1F497D" w:themeColor="text2"/>
          <w:szCs w:val="24"/>
        </w:rPr>
        <w:t>a limitation du reste à charge prévu</w:t>
      </w:r>
      <w:r w:rsidR="00227B70" w:rsidRPr="003B72E9">
        <w:rPr>
          <w:rFonts w:ascii="Marianne" w:hAnsi="Marianne"/>
          <w:b/>
          <w:color w:val="1F497D" w:themeColor="text2"/>
          <w:szCs w:val="24"/>
        </w:rPr>
        <w:t>e</w:t>
      </w:r>
      <w:r w:rsidR="00BD7FC2" w:rsidRPr="003B72E9">
        <w:rPr>
          <w:rFonts w:ascii="Marianne" w:hAnsi="Marianne"/>
          <w:b/>
          <w:color w:val="1F497D" w:themeColor="text2"/>
          <w:szCs w:val="24"/>
        </w:rPr>
        <w:t xml:space="preserve"> dans le CPOM </w:t>
      </w:r>
      <w:r w:rsidRPr="003B72E9">
        <w:rPr>
          <w:rFonts w:ascii="Marianne" w:hAnsi="Marianne"/>
          <w:b/>
          <w:color w:val="1F497D" w:themeColor="text2"/>
          <w:szCs w:val="24"/>
        </w:rPr>
        <w:t xml:space="preserve">s’articule-t-elle avec l’augmentation annuelle des prix permise par </w:t>
      </w:r>
      <w:r w:rsidR="00BD7FC2" w:rsidRPr="003B72E9">
        <w:rPr>
          <w:rFonts w:ascii="Marianne" w:hAnsi="Marianne"/>
          <w:b/>
          <w:color w:val="1F497D" w:themeColor="text2"/>
          <w:szCs w:val="24"/>
        </w:rPr>
        <w:t>l’article L. 347-1 du CASF ?</w:t>
      </w:r>
    </w:p>
    <w:p w14:paraId="2D566A5D" w14:textId="0DFF883B" w:rsidR="00115302" w:rsidRPr="003B72E9" w:rsidRDefault="00210CCF" w:rsidP="003A2F93">
      <w:pPr>
        <w:jc w:val="both"/>
        <w:rPr>
          <w:rFonts w:ascii="Marianne" w:hAnsi="Marianne"/>
          <w:sz w:val="20"/>
        </w:rPr>
      </w:pPr>
      <w:r w:rsidRPr="003B72E9">
        <w:rPr>
          <w:rFonts w:ascii="Marianne" w:hAnsi="Marianne"/>
          <w:sz w:val="20"/>
        </w:rPr>
        <w:t xml:space="preserve">Lorsque le service augmente ses prix dans la limite du taux annuel maximal fixé par arrêté, le surcoût est payé par l’usager. </w:t>
      </w:r>
      <w:r w:rsidR="00115302" w:rsidRPr="003B72E9">
        <w:rPr>
          <w:rFonts w:ascii="Marianne" w:hAnsi="Marianne"/>
          <w:sz w:val="20"/>
        </w:rPr>
        <w:t>Conformément au 13° de l’article L. 313-11-1 du CASF</w:t>
      </w:r>
      <w:r w:rsidRPr="003B72E9">
        <w:rPr>
          <w:rFonts w:ascii="Marianne" w:hAnsi="Marianne"/>
          <w:sz w:val="20"/>
        </w:rPr>
        <w:t xml:space="preserve">, lorsqu’un service </w:t>
      </w:r>
      <w:r w:rsidR="00115302" w:rsidRPr="003B72E9">
        <w:rPr>
          <w:rFonts w:ascii="Marianne" w:hAnsi="Marianne"/>
          <w:sz w:val="20"/>
        </w:rPr>
        <w:t xml:space="preserve">non-habilité à l’aide sociale </w:t>
      </w:r>
      <w:r w:rsidRPr="003B72E9">
        <w:rPr>
          <w:rFonts w:ascii="Marianne" w:hAnsi="Marianne"/>
          <w:sz w:val="20"/>
        </w:rPr>
        <w:t>bénéficie de la dotation complémentaire, il doit s’engager à limiter le reste à charge de l’usager. L’une des modalités possibles de</w:t>
      </w:r>
      <w:r w:rsidR="005F339A" w:rsidRPr="003B72E9">
        <w:rPr>
          <w:rFonts w:ascii="Marianne" w:hAnsi="Marianne"/>
          <w:sz w:val="20"/>
        </w:rPr>
        <w:t xml:space="preserve"> la</w:t>
      </w:r>
      <w:r w:rsidRPr="003B72E9">
        <w:rPr>
          <w:rFonts w:ascii="Marianne" w:hAnsi="Marianne"/>
          <w:sz w:val="20"/>
        </w:rPr>
        <w:t xml:space="preserve"> limitation du reste à charge</w:t>
      </w:r>
      <w:r w:rsidR="005F339A" w:rsidRPr="003B72E9">
        <w:rPr>
          <w:rFonts w:ascii="Marianne" w:hAnsi="Marianne"/>
          <w:sz w:val="20"/>
        </w:rPr>
        <w:t xml:space="preserve"> </w:t>
      </w:r>
      <w:r w:rsidRPr="003B72E9">
        <w:rPr>
          <w:rFonts w:ascii="Marianne" w:hAnsi="Marianne"/>
          <w:sz w:val="20"/>
        </w:rPr>
        <w:t xml:space="preserve">est d’appliquer un taux d’augmentation des prix inférieur au taux maximal permis par arrêté. </w:t>
      </w:r>
    </w:p>
    <w:p w14:paraId="21392EA7" w14:textId="3B883483" w:rsidR="00210CCF" w:rsidRPr="003B72E9" w:rsidRDefault="005F339A" w:rsidP="003A2F93">
      <w:pPr>
        <w:jc w:val="both"/>
        <w:rPr>
          <w:rFonts w:ascii="Marianne" w:hAnsi="Marianne"/>
          <w:sz w:val="20"/>
        </w:rPr>
      </w:pPr>
      <w:r w:rsidRPr="003B72E9">
        <w:rPr>
          <w:rFonts w:ascii="Marianne" w:hAnsi="Marianne"/>
          <w:sz w:val="20"/>
        </w:rPr>
        <w:t>Néanmoins, dans ce cas, le</w:t>
      </w:r>
      <w:r w:rsidR="00210CCF" w:rsidRPr="003B72E9">
        <w:rPr>
          <w:rFonts w:ascii="Marianne" w:hAnsi="Marianne"/>
          <w:sz w:val="20"/>
        </w:rPr>
        <w:t xml:space="preserve"> CPOM </w:t>
      </w:r>
      <w:r w:rsidRPr="003B72E9">
        <w:rPr>
          <w:rFonts w:ascii="Marianne" w:hAnsi="Marianne"/>
          <w:sz w:val="20"/>
        </w:rPr>
        <w:t>peut fixer une trajectoire d’évolution des prix fixée permettant de tenir compte de l’inflation ou encore du SMIC horaire</w:t>
      </w:r>
      <w:r w:rsidR="00115302" w:rsidRPr="003B72E9">
        <w:rPr>
          <w:rFonts w:ascii="Marianne" w:hAnsi="Marianne"/>
          <w:sz w:val="20"/>
        </w:rPr>
        <w:t>,</w:t>
      </w:r>
      <w:r w:rsidRPr="003B72E9">
        <w:rPr>
          <w:rFonts w:ascii="Marianne" w:hAnsi="Marianne"/>
          <w:sz w:val="20"/>
        </w:rPr>
        <w:t xml:space="preserve"> afin de ne pas fragiliser l’équilibre financier du service.</w:t>
      </w:r>
    </w:p>
    <w:p w14:paraId="59133D0E" w14:textId="5D3B7A2C" w:rsidR="008C3944" w:rsidRPr="003B72E9" w:rsidRDefault="008C3944" w:rsidP="003A2F93">
      <w:pPr>
        <w:spacing w:after="0"/>
        <w:jc w:val="both"/>
        <w:rPr>
          <w:rFonts w:ascii="Marianne" w:eastAsia="Times New Roman" w:hAnsi="Marianne"/>
          <w:sz w:val="20"/>
          <w:highlight w:val="yellow"/>
        </w:rPr>
      </w:pPr>
    </w:p>
    <w:p w14:paraId="4DCABEF4" w14:textId="77777777" w:rsidR="00115302" w:rsidRPr="003B72E9" w:rsidRDefault="00115302" w:rsidP="003A2F93">
      <w:pPr>
        <w:spacing w:after="0"/>
        <w:jc w:val="both"/>
        <w:rPr>
          <w:rFonts w:ascii="Marianne" w:eastAsia="Times New Roman" w:hAnsi="Marianne"/>
          <w:sz w:val="20"/>
          <w:highlight w:val="yellow"/>
        </w:rPr>
      </w:pPr>
    </w:p>
    <w:p w14:paraId="7C9CFF01" w14:textId="6E4F2B2B" w:rsidR="00A30CA9" w:rsidRPr="003B72E9" w:rsidRDefault="00F177A9" w:rsidP="002B4531">
      <w:pPr>
        <w:pStyle w:val="Paragraphedeliste"/>
        <w:numPr>
          <w:ilvl w:val="0"/>
          <w:numId w:val="40"/>
        </w:numPr>
        <w:jc w:val="both"/>
        <w:rPr>
          <w:rFonts w:ascii="Marianne" w:hAnsi="Marianne"/>
          <w:b/>
          <w:color w:val="1F497D" w:themeColor="text2"/>
          <w:szCs w:val="24"/>
        </w:rPr>
      </w:pPr>
      <w:r w:rsidRPr="003B72E9">
        <w:rPr>
          <w:rFonts w:ascii="Marianne" w:hAnsi="Marianne"/>
          <w:b/>
          <w:color w:val="1F497D" w:themeColor="text2"/>
          <w:szCs w:val="24"/>
        </w:rPr>
        <w:t>Quelles garanties les services auront-ils quant à la pérennité du financement d’action dans la durée impliquant des recrutements en CDI ?</w:t>
      </w:r>
    </w:p>
    <w:p w14:paraId="19585854" w14:textId="0D1E4156" w:rsidR="00F177A9" w:rsidRPr="003B72E9" w:rsidRDefault="00937F8C" w:rsidP="00F177A9">
      <w:pPr>
        <w:jc w:val="both"/>
        <w:rPr>
          <w:rFonts w:ascii="Marianne" w:hAnsi="Marianne"/>
          <w:sz w:val="20"/>
        </w:rPr>
      </w:pPr>
      <w:r w:rsidRPr="003B72E9">
        <w:rPr>
          <w:rFonts w:ascii="Marianne" w:hAnsi="Marianne"/>
          <w:sz w:val="20"/>
        </w:rPr>
        <w:t>L</w:t>
      </w:r>
      <w:r w:rsidR="00F177A9" w:rsidRPr="003B72E9">
        <w:rPr>
          <w:rFonts w:ascii="Marianne" w:hAnsi="Marianne"/>
          <w:sz w:val="20"/>
        </w:rPr>
        <w:t>’attribution de la dotation complémentaire</w:t>
      </w:r>
      <w:r w:rsidRPr="003B72E9">
        <w:rPr>
          <w:rFonts w:ascii="Marianne" w:hAnsi="Marianne"/>
          <w:sz w:val="20"/>
        </w:rPr>
        <w:t>, dès lors qu’elle s’inscrit dans le temps (en permettant notamment de recruter du personnel supplémentaire)</w:t>
      </w:r>
      <w:r w:rsidR="00F177A9" w:rsidRPr="003B72E9">
        <w:rPr>
          <w:rFonts w:ascii="Marianne" w:hAnsi="Marianne"/>
          <w:sz w:val="20"/>
        </w:rPr>
        <w:t xml:space="preserve"> est implicitement reconduite par le renouvellement du CPOM, sur toute la durée de leur autorisation, à condition que l</w:t>
      </w:r>
      <w:r w:rsidRPr="003B72E9">
        <w:rPr>
          <w:rFonts w:ascii="Marianne" w:hAnsi="Marianne"/>
          <w:sz w:val="20"/>
        </w:rPr>
        <w:t xml:space="preserve">’évaluation </w:t>
      </w:r>
      <w:r w:rsidR="00F177A9" w:rsidRPr="003B72E9">
        <w:rPr>
          <w:rFonts w:ascii="Marianne" w:hAnsi="Marianne"/>
          <w:sz w:val="20"/>
        </w:rPr>
        <w:t xml:space="preserve">des actions financées jusque-là par la dotation complémentaire soit positive. </w:t>
      </w:r>
    </w:p>
    <w:p w14:paraId="4DA51846" w14:textId="36F5F00A" w:rsidR="00F177A9" w:rsidRPr="003B72E9" w:rsidRDefault="00F177A9" w:rsidP="003A2F93">
      <w:pPr>
        <w:jc w:val="both"/>
        <w:rPr>
          <w:rFonts w:ascii="Marianne" w:hAnsi="Marianne"/>
          <w:sz w:val="20"/>
          <w:szCs w:val="24"/>
        </w:rPr>
      </w:pPr>
    </w:p>
    <w:p w14:paraId="25226F36" w14:textId="47A189CF" w:rsidR="00037201" w:rsidRPr="003B72E9" w:rsidRDefault="008C3944" w:rsidP="002B4531">
      <w:pPr>
        <w:pStyle w:val="Paragraphedeliste"/>
        <w:numPr>
          <w:ilvl w:val="0"/>
          <w:numId w:val="40"/>
        </w:numPr>
        <w:jc w:val="both"/>
        <w:rPr>
          <w:rFonts w:ascii="Marianne" w:hAnsi="Marianne"/>
          <w:b/>
          <w:color w:val="1F497D" w:themeColor="text2"/>
          <w:szCs w:val="24"/>
        </w:rPr>
      </w:pPr>
      <w:r w:rsidRPr="003B72E9">
        <w:rPr>
          <w:rFonts w:ascii="Marianne" w:hAnsi="Marianne"/>
          <w:b/>
          <w:color w:val="1F497D" w:themeColor="text2"/>
          <w:szCs w:val="24"/>
        </w:rPr>
        <w:t>Est-il possible de signer des CPOM permettant de financer rétroactive</w:t>
      </w:r>
      <w:r w:rsidR="00F177A9" w:rsidRPr="003B72E9">
        <w:rPr>
          <w:rFonts w:ascii="Marianne" w:hAnsi="Marianne"/>
          <w:b/>
          <w:color w:val="1F497D" w:themeColor="text2"/>
          <w:szCs w:val="24"/>
        </w:rPr>
        <w:t>ment</w:t>
      </w:r>
      <w:r w:rsidRPr="003B72E9">
        <w:rPr>
          <w:rFonts w:ascii="Marianne" w:hAnsi="Marianne"/>
          <w:b/>
          <w:color w:val="1F497D" w:themeColor="text2"/>
          <w:szCs w:val="24"/>
        </w:rPr>
        <w:t xml:space="preserve"> des actions (par exemple, un CPOM signé le 31 mars 2023 qui prévoirait un financement à partir du 1er janvier 2023) ?</w:t>
      </w:r>
    </w:p>
    <w:p w14:paraId="40CB367A" w14:textId="793F25A3" w:rsidR="001D2DF6" w:rsidRPr="003B72E9" w:rsidRDefault="001D2DF6" w:rsidP="001D2DF6">
      <w:pPr>
        <w:jc w:val="both"/>
        <w:rPr>
          <w:rFonts w:ascii="Marianne" w:hAnsi="Marianne"/>
          <w:sz w:val="20"/>
          <w:szCs w:val="24"/>
        </w:rPr>
      </w:pPr>
      <w:r w:rsidRPr="003B72E9">
        <w:rPr>
          <w:rFonts w:ascii="Marianne" w:hAnsi="Marianne"/>
          <w:sz w:val="20"/>
          <w:szCs w:val="24"/>
        </w:rPr>
        <w:t>Aucune disposition ne faisant obstacle à la rétroactivité d’un CPOM, un CPOM peut prévoir une clause de rétroactivité. Cependant, l’effet rétroactif du CPOM doit être encadré dans les limites suivantes :</w:t>
      </w:r>
    </w:p>
    <w:p w14:paraId="4EF5CB9F" w14:textId="41DB15FA" w:rsidR="001D2DF6" w:rsidRPr="003B72E9" w:rsidRDefault="001D2DF6" w:rsidP="001D2DF6">
      <w:pPr>
        <w:jc w:val="both"/>
        <w:rPr>
          <w:rFonts w:ascii="Marianne" w:hAnsi="Marianne"/>
          <w:sz w:val="20"/>
          <w:szCs w:val="24"/>
        </w:rPr>
      </w:pPr>
      <w:r w:rsidRPr="003B72E9">
        <w:rPr>
          <w:rFonts w:ascii="Marianne" w:hAnsi="Marianne"/>
          <w:b/>
          <w:sz w:val="20"/>
          <w:szCs w:val="24"/>
        </w:rPr>
        <w:lastRenderedPageBreak/>
        <w:t>1- L’effet rétroactif ne doit pas avoir de conséquence sur les tiers</w:t>
      </w:r>
      <w:r w:rsidRPr="003B72E9">
        <w:rPr>
          <w:rFonts w:ascii="Marianne" w:hAnsi="Marianne"/>
          <w:sz w:val="20"/>
          <w:szCs w:val="24"/>
        </w:rPr>
        <w:t xml:space="preserve"> aux contrats (par exemple en privant un autre service de la dotation ou en instaurant un reste à charge rétroactif pour les usagers) ;</w:t>
      </w:r>
    </w:p>
    <w:p w14:paraId="469182C8" w14:textId="207B5359" w:rsidR="001D2DF6" w:rsidRPr="003B72E9" w:rsidRDefault="001D2DF6" w:rsidP="001D2DF6">
      <w:pPr>
        <w:jc w:val="both"/>
        <w:rPr>
          <w:rFonts w:ascii="Marianne" w:hAnsi="Marianne"/>
          <w:sz w:val="20"/>
          <w:szCs w:val="24"/>
        </w:rPr>
      </w:pPr>
      <w:r w:rsidRPr="003B72E9">
        <w:rPr>
          <w:rFonts w:ascii="Marianne" w:hAnsi="Marianne"/>
          <w:b/>
          <w:sz w:val="20"/>
          <w:szCs w:val="24"/>
        </w:rPr>
        <w:t>2- Les effets ne peuvent remonter antérieurement au 1er septembre 2022</w:t>
      </w:r>
      <w:r w:rsidRPr="003B72E9">
        <w:rPr>
          <w:rFonts w:ascii="Marianne" w:hAnsi="Marianne"/>
          <w:sz w:val="20"/>
          <w:szCs w:val="24"/>
        </w:rPr>
        <w:t>, date d’entrée en vigueur de la dotation mentionnée au 3° du I de l’article L. 314-2-1 du CASF en application de l’artic</w:t>
      </w:r>
      <w:r w:rsidR="0096136D" w:rsidRPr="003B72E9">
        <w:rPr>
          <w:rFonts w:ascii="Marianne" w:hAnsi="Marianne"/>
          <w:sz w:val="20"/>
          <w:szCs w:val="24"/>
        </w:rPr>
        <w:t>le 44 II E de la LFSS pour 2022 ;</w:t>
      </w:r>
    </w:p>
    <w:p w14:paraId="5752FB56" w14:textId="7CC0EA69" w:rsidR="001D2DF6" w:rsidRPr="003B72E9" w:rsidRDefault="001D2DF6" w:rsidP="001D2DF6">
      <w:pPr>
        <w:jc w:val="both"/>
        <w:rPr>
          <w:rFonts w:ascii="Marianne" w:hAnsi="Marianne"/>
          <w:sz w:val="20"/>
          <w:szCs w:val="24"/>
        </w:rPr>
      </w:pPr>
      <w:r w:rsidRPr="003B72E9">
        <w:rPr>
          <w:rFonts w:ascii="Marianne" w:hAnsi="Marianne"/>
          <w:b/>
          <w:sz w:val="20"/>
          <w:szCs w:val="24"/>
        </w:rPr>
        <w:t>3- L’effet rétroactif du CPOM ne pourra concerner que l’exercice budgétaire en cours.</w:t>
      </w:r>
      <w:r w:rsidRPr="003B72E9">
        <w:rPr>
          <w:rFonts w:ascii="Marianne" w:hAnsi="Marianne"/>
          <w:sz w:val="20"/>
          <w:szCs w:val="24"/>
        </w:rPr>
        <w:t xml:space="preserve"> En effet, du fait de leur lien particulier avec les comptes des structures médico-sociales, les CPOM ne peuvent pas prévoir d’effets rétroactifs concernant les exercices clos, afin d’assurer la stabilité des comptes des services concernés et leur sincérité.</w:t>
      </w:r>
    </w:p>
    <w:p w14:paraId="2580F36D" w14:textId="3B914E14" w:rsidR="001D2DF6" w:rsidRPr="003B72E9" w:rsidRDefault="001D2DF6" w:rsidP="001D2DF6">
      <w:pPr>
        <w:pStyle w:val="Paragraphedeliste"/>
        <w:numPr>
          <w:ilvl w:val="0"/>
          <w:numId w:val="10"/>
        </w:numPr>
        <w:jc w:val="both"/>
        <w:rPr>
          <w:rFonts w:ascii="Marianne" w:hAnsi="Marianne"/>
          <w:sz w:val="20"/>
          <w:szCs w:val="24"/>
        </w:rPr>
      </w:pPr>
      <w:r w:rsidRPr="003B72E9">
        <w:rPr>
          <w:rFonts w:ascii="Marianne" w:hAnsi="Marianne"/>
          <w:sz w:val="20"/>
          <w:szCs w:val="24"/>
          <w:u w:val="single"/>
        </w:rPr>
        <w:t>Par exemple</w:t>
      </w:r>
      <w:r w:rsidRPr="003B72E9">
        <w:rPr>
          <w:rFonts w:ascii="Marianne" w:hAnsi="Marianne"/>
          <w:sz w:val="20"/>
          <w:szCs w:val="24"/>
        </w:rPr>
        <w:t xml:space="preserve">, un CPOM signé le 31 mars 2023, ne pourra pas prévoir d’effet rétroactif à compter d’octobre 2022. En revanche, il sera possible de faire remonter les effets du CPOM à partir du 1er janvier 2023. </w:t>
      </w:r>
    </w:p>
    <w:p w14:paraId="52F1B507" w14:textId="77777777" w:rsidR="001D2DF6" w:rsidRPr="003B72E9" w:rsidRDefault="001D2DF6" w:rsidP="003A2F93">
      <w:pPr>
        <w:jc w:val="both"/>
        <w:rPr>
          <w:rFonts w:ascii="Marianne" w:hAnsi="Marianne"/>
          <w:sz w:val="20"/>
          <w:szCs w:val="24"/>
        </w:rPr>
      </w:pPr>
    </w:p>
    <w:p w14:paraId="79F832D6" w14:textId="24B14C75" w:rsidR="00F177A9" w:rsidRPr="003B72E9" w:rsidRDefault="00F177A9" w:rsidP="002B4531">
      <w:pPr>
        <w:pStyle w:val="Paragraphedeliste"/>
        <w:numPr>
          <w:ilvl w:val="0"/>
          <w:numId w:val="40"/>
        </w:numPr>
        <w:jc w:val="both"/>
        <w:rPr>
          <w:rFonts w:ascii="Marianne" w:hAnsi="Marianne"/>
          <w:b/>
          <w:color w:val="1F497D" w:themeColor="text2"/>
          <w:szCs w:val="24"/>
        </w:rPr>
      </w:pPr>
      <w:r w:rsidRPr="003B72E9">
        <w:rPr>
          <w:rFonts w:ascii="Marianne" w:hAnsi="Marianne"/>
          <w:b/>
          <w:color w:val="1F497D" w:themeColor="text2"/>
          <w:szCs w:val="24"/>
        </w:rPr>
        <w:t xml:space="preserve">Un gestionnaire peut-il proposer plusieurs actions dont certaines seraient mises en place en 2022 </w:t>
      </w:r>
      <w:r w:rsidR="00937F8C" w:rsidRPr="003B72E9">
        <w:rPr>
          <w:rFonts w:ascii="Marianne" w:hAnsi="Marianne"/>
          <w:b/>
          <w:color w:val="1F497D" w:themeColor="text2"/>
          <w:szCs w:val="24"/>
        </w:rPr>
        <w:t>et d’autres en 2023 ou 2024, avec</w:t>
      </w:r>
      <w:r w:rsidRPr="003B72E9">
        <w:rPr>
          <w:rFonts w:ascii="Marianne" w:hAnsi="Marianne"/>
          <w:b/>
          <w:color w:val="1F497D" w:themeColor="text2"/>
          <w:szCs w:val="24"/>
        </w:rPr>
        <w:t xml:space="preserve"> un financement reporté pour ces dernières ? </w:t>
      </w:r>
    </w:p>
    <w:p w14:paraId="41C33F8B" w14:textId="68367EBA" w:rsidR="00F177A9" w:rsidRPr="003B72E9" w:rsidRDefault="00F177A9" w:rsidP="00F177A9">
      <w:pPr>
        <w:jc w:val="both"/>
        <w:rPr>
          <w:rFonts w:ascii="Marianne" w:hAnsi="Marianne"/>
          <w:szCs w:val="24"/>
        </w:rPr>
      </w:pPr>
      <w:r w:rsidRPr="003B72E9">
        <w:rPr>
          <w:rFonts w:ascii="Marianne" w:hAnsi="Marianne"/>
          <w:szCs w:val="24"/>
        </w:rPr>
        <w:t>Oui, c’est le principe de la pluri</w:t>
      </w:r>
      <w:r w:rsidR="00C646AC" w:rsidRPr="003B72E9">
        <w:rPr>
          <w:rFonts w:ascii="Marianne" w:hAnsi="Marianne"/>
          <w:szCs w:val="24"/>
        </w:rPr>
        <w:t>-</w:t>
      </w:r>
      <w:r w:rsidRPr="003B72E9">
        <w:rPr>
          <w:rFonts w:ascii="Marianne" w:hAnsi="Marianne"/>
          <w:szCs w:val="24"/>
        </w:rPr>
        <w:t>annualité du CPOM, qui prévoit la réalisation d’objectifs sur la durée du contrat et le versement des moyens en conséquence.</w:t>
      </w:r>
    </w:p>
    <w:p w14:paraId="02093225" w14:textId="2EB7F3B3" w:rsidR="00973C54" w:rsidRPr="003B72E9" w:rsidRDefault="00973C54" w:rsidP="00F177A9">
      <w:pPr>
        <w:jc w:val="both"/>
        <w:rPr>
          <w:rFonts w:ascii="Marianne" w:hAnsi="Marianne"/>
          <w:szCs w:val="24"/>
        </w:rPr>
      </w:pPr>
    </w:p>
    <w:p w14:paraId="4CC793AD" w14:textId="0136A835" w:rsidR="00973C54" w:rsidRPr="003B72E9" w:rsidRDefault="00973C54" w:rsidP="002B4531">
      <w:pPr>
        <w:pStyle w:val="Paragraphedeliste"/>
        <w:numPr>
          <w:ilvl w:val="0"/>
          <w:numId w:val="40"/>
        </w:numPr>
        <w:jc w:val="both"/>
        <w:rPr>
          <w:rFonts w:ascii="Marianne" w:hAnsi="Marianne"/>
          <w:b/>
          <w:color w:val="1F497D" w:themeColor="text2"/>
          <w:szCs w:val="24"/>
        </w:rPr>
      </w:pPr>
      <w:r w:rsidRPr="003B72E9">
        <w:rPr>
          <w:rFonts w:ascii="Marianne" w:hAnsi="Marianne"/>
          <w:b/>
          <w:color w:val="1F497D" w:themeColor="text2"/>
          <w:szCs w:val="24"/>
        </w:rPr>
        <w:t>Les coûts d’ingénierie peuvent-ils être valorisés au titre de la dotation complémentaire ?</w:t>
      </w:r>
    </w:p>
    <w:p w14:paraId="620CDD89" w14:textId="55DBE961" w:rsidR="00973C54" w:rsidRPr="003B72E9" w:rsidRDefault="00973C54" w:rsidP="001C37F3">
      <w:pPr>
        <w:jc w:val="both"/>
        <w:rPr>
          <w:rFonts w:ascii="Marianne" w:hAnsi="Marianne"/>
          <w:sz w:val="20"/>
        </w:rPr>
      </w:pPr>
      <w:r w:rsidRPr="003B72E9">
        <w:rPr>
          <w:rFonts w:ascii="Marianne" w:hAnsi="Marianne"/>
          <w:sz w:val="20"/>
        </w:rPr>
        <w:t>Oui, si des crédits d’ingénierie sont nécessaires pour la réalisation des actions prévues dans le CPOM</w:t>
      </w:r>
      <w:r w:rsidR="002D1184" w:rsidRPr="003B72E9">
        <w:rPr>
          <w:rFonts w:ascii="Marianne" w:hAnsi="Marianne"/>
          <w:sz w:val="20"/>
        </w:rPr>
        <w:t>, dans le budget des services bénéficiaires concernés. Les</w:t>
      </w:r>
      <w:r w:rsidR="001C37F3" w:rsidRPr="003B72E9">
        <w:rPr>
          <w:rFonts w:ascii="Marianne" w:hAnsi="Marianne"/>
          <w:sz w:val="20"/>
        </w:rPr>
        <w:t xml:space="preserve"> éventuels coûts d’ingénierie à la charge du département </w:t>
      </w:r>
      <w:r w:rsidR="002D1184" w:rsidRPr="003B72E9">
        <w:rPr>
          <w:rFonts w:ascii="Marianne" w:hAnsi="Marianne"/>
          <w:sz w:val="20"/>
        </w:rPr>
        <w:t xml:space="preserve">ne peuvent être couverts par la dotation complémentaire : </w:t>
      </w:r>
      <w:r w:rsidR="001C37F3" w:rsidRPr="003B72E9">
        <w:rPr>
          <w:rFonts w:ascii="Marianne" w:hAnsi="Marianne"/>
          <w:sz w:val="20"/>
        </w:rPr>
        <w:t>celle-ci doit être reversée intégralement aux SAAD.</w:t>
      </w:r>
    </w:p>
    <w:p w14:paraId="11A249CC" w14:textId="2F8C9F13" w:rsidR="00E2431C" w:rsidRPr="003B72E9" w:rsidRDefault="00E2431C" w:rsidP="00973C54">
      <w:pPr>
        <w:jc w:val="both"/>
        <w:rPr>
          <w:rFonts w:ascii="Marianne" w:hAnsi="Marianne"/>
          <w:sz w:val="20"/>
        </w:rPr>
      </w:pPr>
    </w:p>
    <w:p w14:paraId="40BF6376" w14:textId="77777777" w:rsidR="00115302" w:rsidRPr="003B72E9" w:rsidRDefault="00115302" w:rsidP="00973C54">
      <w:pPr>
        <w:jc w:val="both"/>
        <w:rPr>
          <w:rFonts w:ascii="Marianne" w:hAnsi="Marianne"/>
          <w:sz w:val="20"/>
        </w:rPr>
      </w:pPr>
    </w:p>
    <w:p w14:paraId="66171B5E" w14:textId="41D91AE5" w:rsidR="00934559" w:rsidRPr="003B72E9" w:rsidRDefault="002C524B" w:rsidP="002C524B">
      <w:pPr>
        <w:pStyle w:val="Paragraphedeliste"/>
        <w:numPr>
          <w:ilvl w:val="0"/>
          <w:numId w:val="40"/>
        </w:numPr>
        <w:spacing w:after="160" w:line="256" w:lineRule="auto"/>
        <w:jc w:val="both"/>
        <w:rPr>
          <w:rFonts w:ascii="Marianne" w:hAnsi="Marianne"/>
          <w:b/>
          <w:color w:val="1F497D" w:themeColor="text2"/>
          <w:szCs w:val="24"/>
        </w:rPr>
      </w:pPr>
      <w:r w:rsidRPr="003B72E9">
        <w:rPr>
          <w:rFonts w:ascii="Marianne" w:hAnsi="Marianne"/>
          <w:b/>
          <w:color w:val="1F497D" w:themeColor="text2"/>
          <w:szCs w:val="24"/>
        </w:rPr>
        <w:t>Lorsqu’un service est retenu à la suite de sa réponse à un appel à candidatures, le montant de la dotation qui lui est versé est-il revu chaque année, pour tenir compte de l’évolution de son activité ?</w:t>
      </w:r>
    </w:p>
    <w:p w14:paraId="2C03A4DC" w14:textId="18060860" w:rsidR="003275BE" w:rsidRPr="003B72E9" w:rsidRDefault="003275BE" w:rsidP="002C524B">
      <w:pPr>
        <w:jc w:val="both"/>
        <w:rPr>
          <w:rFonts w:ascii="Marianne" w:hAnsi="Marianne"/>
          <w:sz w:val="20"/>
          <w:szCs w:val="24"/>
        </w:rPr>
      </w:pPr>
      <w:r w:rsidRPr="003B72E9">
        <w:rPr>
          <w:rFonts w:ascii="Marianne" w:hAnsi="Marianne"/>
          <w:sz w:val="20"/>
          <w:szCs w:val="24"/>
        </w:rPr>
        <w:t>Si le CPOM prévoit de verser la dotation complémentaire sous forme d’un montant forfaitaire, ce montant n’évolue pas en fonction de l’activité du service. Il peut néanmoins être renégocié dans le cadre du CPOM</w:t>
      </w:r>
      <w:r w:rsidR="00115302" w:rsidRPr="003B72E9">
        <w:rPr>
          <w:rFonts w:ascii="Marianne" w:hAnsi="Marianne"/>
          <w:sz w:val="20"/>
          <w:szCs w:val="24"/>
        </w:rPr>
        <w:t>,</w:t>
      </w:r>
      <w:r w:rsidRPr="003B72E9">
        <w:rPr>
          <w:rFonts w:ascii="Marianne" w:hAnsi="Marianne"/>
          <w:sz w:val="20"/>
          <w:szCs w:val="24"/>
        </w:rPr>
        <w:t xml:space="preserve"> à l’occasion des dialogues de gestion par exemple.</w:t>
      </w:r>
    </w:p>
    <w:p w14:paraId="098FBF23" w14:textId="762067C6" w:rsidR="002C524B" w:rsidRPr="003B72E9" w:rsidRDefault="003275BE" w:rsidP="003275BE">
      <w:pPr>
        <w:jc w:val="both"/>
        <w:rPr>
          <w:rFonts w:ascii="Marianne" w:hAnsi="Marianne"/>
          <w:sz w:val="20"/>
          <w:szCs w:val="24"/>
        </w:rPr>
      </w:pPr>
      <w:r w:rsidRPr="003B72E9">
        <w:rPr>
          <w:rFonts w:ascii="Marianne" w:hAnsi="Marianne"/>
          <w:sz w:val="20"/>
          <w:szCs w:val="24"/>
        </w:rPr>
        <w:t xml:space="preserve">Si le CPOM prévoit de verser la dotation complémentaire sous forme d’une bonification horaire, alors le montant total de dotation versée est </w:t>
      </w:r>
      <w:r w:rsidRPr="003B72E9">
        <w:rPr>
          <w:rFonts w:ascii="Marianne" w:hAnsi="Marianne"/>
          <w:sz w:val="20"/>
        </w:rPr>
        <w:t>proportionnel</w:t>
      </w:r>
      <w:r w:rsidR="00937F8C" w:rsidRPr="003B72E9">
        <w:rPr>
          <w:rFonts w:ascii="Marianne" w:hAnsi="Marianne"/>
          <w:sz w:val="20"/>
        </w:rPr>
        <w:t xml:space="preserve"> à l’activité</w:t>
      </w:r>
      <w:r w:rsidRPr="003B72E9">
        <w:rPr>
          <w:rFonts w:ascii="Marianne" w:hAnsi="Marianne"/>
          <w:sz w:val="20"/>
          <w:szCs w:val="24"/>
        </w:rPr>
        <w:t xml:space="preserve">. </w:t>
      </w:r>
      <w:r w:rsidR="00DD261A" w:rsidRPr="003B72E9">
        <w:rPr>
          <w:rFonts w:ascii="Marianne" w:hAnsi="Marianne"/>
          <w:sz w:val="20"/>
          <w:szCs w:val="24"/>
        </w:rPr>
        <w:t>Dans ce cas, s</w:t>
      </w:r>
      <w:r w:rsidRPr="003B72E9">
        <w:rPr>
          <w:rFonts w:ascii="Marianne" w:hAnsi="Marianne"/>
          <w:sz w:val="20"/>
          <w:szCs w:val="24"/>
        </w:rPr>
        <w:t xml:space="preserve">i </w:t>
      </w:r>
      <w:r w:rsidR="00DD261A" w:rsidRPr="003B72E9">
        <w:rPr>
          <w:rFonts w:ascii="Marianne" w:hAnsi="Marianne"/>
          <w:sz w:val="20"/>
          <w:szCs w:val="24"/>
        </w:rPr>
        <w:t>l’activité du service</w:t>
      </w:r>
      <w:r w:rsidRPr="003B72E9">
        <w:rPr>
          <w:rFonts w:ascii="Marianne" w:hAnsi="Marianne"/>
          <w:sz w:val="20"/>
          <w:szCs w:val="24"/>
        </w:rPr>
        <w:t xml:space="preserve"> activité dimin</w:t>
      </w:r>
      <w:r w:rsidR="00DD261A" w:rsidRPr="003B72E9">
        <w:rPr>
          <w:rFonts w:ascii="Marianne" w:hAnsi="Marianne"/>
          <w:sz w:val="20"/>
          <w:szCs w:val="24"/>
        </w:rPr>
        <w:t>ue, il percevra mécaniquement un</w:t>
      </w:r>
      <w:r w:rsidRPr="003B72E9">
        <w:rPr>
          <w:rFonts w:ascii="Marianne" w:hAnsi="Marianne"/>
          <w:sz w:val="20"/>
          <w:szCs w:val="24"/>
        </w:rPr>
        <w:t xml:space="preserve"> </w:t>
      </w:r>
      <w:r w:rsidR="00DD261A" w:rsidRPr="003B72E9">
        <w:rPr>
          <w:rFonts w:ascii="Marianne" w:hAnsi="Marianne"/>
          <w:sz w:val="20"/>
          <w:szCs w:val="24"/>
        </w:rPr>
        <w:t>montant total de dotation moins important</w:t>
      </w:r>
      <w:r w:rsidRPr="003B72E9">
        <w:rPr>
          <w:rFonts w:ascii="Marianne" w:hAnsi="Marianne"/>
          <w:sz w:val="20"/>
          <w:szCs w:val="24"/>
        </w:rPr>
        <w:t xml:space="preserve">, mais son niveau de financement par heure restera </w:t>
      </w:r>
      <w:r w:rsidR="00DD261A" w:rsidRPr="003B72E9">
        <w:rPr>
          <w:rFonts w:ascii="Marianne" w:hAnsi="Marianne"/>
          <w:sz w:val="20"/>
          <w:szCs w:val="24"/>
        </w:rPr>
        <w:t>stable. A l’inverse, s</w:t>
      </w:r>
      <w:r w:rsidRPr="003B72E9">
        <w:rPr>
          <w:rFonts w:ascii="Marianne" w:hAnsi="Marianne"/>
          <w:sz w:val="20"/>
          <w:szCs w:val="24"/>
        </w:rPr>
        <w:t xml:space="preserve">i son </w:t>
      </w:r>
      <w:r w:rsidR="00DD261A" w:rsidRPr="003B72E9">
        <w:rPr>
          <w:rFonts w:ascii="Marianne" w:hAnsi="Marianne"/>
          <w:sz w:val="20"/>
          <w:szCs w:val="24"/>
        </w:rPr>
        <w:t>volume d’</w:t>
      </w:r>
      <w:r w:rsidRPr="003B72E9">
        <w:rPr>
          <w:rFonts w:ascii="Marianne" w:hAnsi="Marianne"/>
          <w:sz w:val="20"/>
          <w:szCs w:val="24"/>
        </w:rPr>
        <w:t xml:space="preserve">activité augmente, il percevra </w:t>
      </w:r>
      <w:r w:rsidR="00DD261A" w:rsidRPr="003B72E9">
        <w:rPr>
          <w:rFonts w:ascii="Marianne" w:hAnsi="Marianne"/>
          <w:sz w:val="20"/>
          <w:szCs w:val="24"/>
        </w:rPr>
        <w:t>un montant total de dotation plus important</w:t>
      </w:r>
      <w:r w:rsidRPr="003B72E9">
        <w:rPr>
          <w:rFonts w:ascii="Marianne" w:hAnsi="Marianne"/>
          <w:sz w:val="20"/>
          <w:szCs w:val="24"/>
        </w:rPr>
        <w:t xml:space="preserve">. </w:t>
      </w:r>
    </w:p>
    <w:p w14:paraId="0E5B01B3" w14:textId="5B4222ED" w:rsidR="008C3944" w:rsidRPr="003B72E9" w:rsidRDefault="00ED4C58" w:rsidP="003A2F93">
      <w:pPr>
        <w:jc w:val="both"/>
        <w:rPr>
          <w:rFonts w:ascii="Marianne" w:hAnsi="Marianne"/>
          <w:sz w:val="20"/>
          <w:szCs w:val="24"/>
        </w:rPr>
      </w:pPr>
      <w:r w:rsidRPr="003B72E9">
        <w:rPr>
          <w:rFonts w:ascii="Marianne" w:hAnsi="Marianne"/>
          <w:sz w:val="20"/>
          <w:szCs w:val="24"/>
        </w:rPr>
        <w:t xml:space="preserve">De plus, puisque la compensation aux départements par la CNSA prendra en compte l’inflation, </w:t>
      </w:r>
      <w:r w:rsidR="00C646AC" w:rsidRPr="003B72E9">
        <w:rPr>
          <w:rFonts w:ascii="Marianne" w:hAnsi="Marianne"/>
          <w:sz w:val="20"/>
          <w:szCs w:val="24"/>
        </w:rPr>
        <w:t>ceux-ci</w:t>
      </w:r>
      <w:r w:rsidRPr="003B72E9">
        <w:rPr>
          <w:rFonts w:ascii="Marianne" w:hAnsi="Marianne"/>
          <w:sz w:val="20"/>
          <w:szCs w:val="24"/>
        </w:rPr>
        <w:t xml:space="preserve"> sont </w:t>
      </w:r>
      <w:r w:rsidR="00C646AC" w:rsidRPr="003B72E9">
        <w:rPr>
          <w:rFonts w:ascii="Marianne" w:hAnsi="Marianne"/>
          <w:sz w:val="20"/>
          <w:szCs w:val="24"/>
        </w:rPr>
        <w:t>invités</w:t>
      </w:r>
      <w:r w:rsidRPr="003B72E9">
        <w:rPr>
          <w:rFonts w:ascii="Marianne" w:hAnsi="Marianne"/>
          <w:sz w:val="20"/>
          <w:szCs w:val="24"/>
        </w:rPr>
        <w:t xml:space="preserve"> à appliquer à </w:t>
      </w:r>
      <w:r w:rsidR="001C37F3" w:rsidRPr="003B72E9">
        <w:rPr>
          <w:rFonts w:ascii="Marianne" w:hAnsi="Marianne"/>
          <w:sz w:val="20"/>
          <w:szCs w:val="24"/>
        </w:rPr>
        <w:t>la</w:t>
      </w:r>
      <w:r w:rsidRPr="003B72E9">
        <w:rPr>
          <w:rFonts w:ascii="Marianne" w:hAnsi="Marianne"/>
          <w:sz w:val="20"/>
          <w:szCs w:val="24"/>
        </w:rPr>
        <w:t xml:space="preserve"> dotation complémentaire une indexation sur l’inflation.</w:t>
      </w:r>
    </w:p>
    <w:p w14:paraId="05D2CB87" w14:textId="163AEFB2" w:rsidR="00BE190E" w:rsidRPr="003B72E9" w:rsidRDefault="00BE190E" w:rsidP="003A2F93">
      <w:pPr>
        <w:jc w:val="both"/>
        <w:rPr>
          <w:rFonts w:ascii="Marianne" w:hAnsi="Marianne"/>
          <w:sz w:val="20"/>
          <w:szCs w:val="24"/>
        </w:rPr>
      </w:pPr>
    </w:p>
    <w:p w14:paraId="2F0C62FC" w14:textId="77777777" w:rsidR="00C646AC" w:rsidRPr="003B72E9" w:rsidRDefault="00C646AC" w:rsidP="003A2F93">
      <w:pPr>
        <w:jc w:val="both"/>
        <w:rPr>
          <w:rFonts w:ascii="Marianne" w:hAnsi="Marianne"/>
          <w:color w:val="1F497D" w:themeColor="text2"/>
          <w:sz w:val="20"/>
          <w:szCs w:val="24"/>
        </w:rPr>
      </w:pPr>
    </w:p>
    <w:p w14:paraId="489259A4" w14:textId="22A5C092" w:rsidR="00F177A9" w:rsidRPr="003B72E9" w:rsidRDefault="00A30CA9" w:rsidP="00F177A9">
      <w:pPr>
        <w:pStyle w:val="Paragraphedeliste"/>
        <w:numPr>
          <w:ilvl w:val="0"/>
          <w:numId w:val="31"/>
        </w:numPr>
        <w:jc w:val="both"/>
        <w:rPr>
          <w:rFonts w:ascii="Marianne" w:hAnsi="Marianne"/>
          <w:b/>
          <w:sz w:val="24"/>
          <w:szCs w:val="24"/>
          <w:u w:val="single"/>
        </w:rPr>
      </w:pPr>
      <w:r w:rsidRPr="003B72E9">
        <w:rPr>
          <w:rFonts w:ascii="Marianne" w:hAnsi="Marianne"/>
          <w:b/>
          <w:sz w:val="24"/>
          <w:szCs w:val="24"/>
          <w:u w:val="single"/>
        </w:rPr>
        <w:lastRenderedPageBreak/>
        <w:t>La compensation de la dotation complémentaire</w:t>
      </w:r>
    </w:p>
    <w:p w14:paraId="544F06F8" w14:textId="5176024F" w:rsidR="00F177A9" w:rsidRPr="003B72E9" w:rsidRDefault="00F177A9" w:rsidP="003A2F93">
      <w:pPr>
        <w:jc w:val="both"/>
        <w:rPr>
          <w:rFonts w:ascii="Marianne" w:hAnsi="Marianne"/>
          <w:sz w:val="20"/>
          <w:szCs w:val="24"/>
        </w:rPr>
      </w:pPr>
    </w:p>
    <w:p w14:paraId="073171EC" w14:textId="4782EA7F" w:rsidR="0085288C" w:rsidRPr="003B72E9" w:rsidRDefault="003D6F10" w:rsidP="0085288C">
      <w:pPr>
        <w:pStyle w:val="Paragraphedeliste"/>
        <w:numPr>
          <w:ilvl w:val="0"/>
          <w:numId w:val="40"/>
        </w:numPr>
        <w:jc w:val="both"/>
        <w:rPr>
          <w:rFonts w:ascii="Marianne" w:hAnsi="Marianne"/>
          <w:b/>
          <w:color w:val="1F497D" w:themeColor="text2"/>
          <w:szCs w:val="24"/>
        </w:rPr>
      </w:pPr>
      <w:r w:rsidRPr="003B72E9">
        <w:rPr>
          <w:rFonts w:ascii="Marianne" w:hAnsi="Marianne"/>
          <w:b/>
          <w:color w:val="1F497D" w:themeColor="text2"/>
          <w:szCs w:val="24"/>
        </w:rPr>
        <w:t>Le montant de 3 €/h pour la compensation aux départements par la CNSA du coût de la dotation complémentaire est-il également un plafond applicable aux dotations versées aux services ?</w:t>
      </w:r>
    </w:p>
    <w:p w14:paraId="2FF27330" w14:textId="358C423E" w:rsidR="003D6F10" w:rsidRPr="003B72E9" w:rsidRDefault="003D6F10" w:rsidP="003D6F10">
      <w:pPr>
        <w:jc w:val="both"/>
        <w:rPr>
          <w:rFonts w:ascii="Marianne" w:hAnsi="Marianne"/>
          <w:sz w:val="20"/>
        </w:rPr>
      </w:pPr>
      <w:r w:rsidRPr="003B72E9">
        <w:rPr>
          <w:rFonts w:ascii="Marianne" w:hAnsi="Marianne"/>
          <w:sz w:val="20"/>
        </w:rPr>
        <w:t xml:space="preserve">La formule « 3 </w:t>
      </w:r>
      <w:r w:rsidR="00E2431C" w:rsidRPr="003B72E9">
        <w:rPr>
          <w:rFonts w:ascii="Marianne" w:hAnsi="Marianne"/>
          <w:sz w:val="20"/>
        </w:rPr>
        <w:t xml:space="preserve">€ </w:t>
      </w:r>
      <w:r w:rsidRPr="003B72E9">
        <w:rPr>
          <w:rFonts w:ascii="Marianne" w:hAnsi="Marianne"/>
          <w:sz w:val="20"/>
        </w:rPr>
        <w:t xml:space="preserve">x volume horaire » permet de calculer la compensation </w:t>
      </w:r>
      <w:r w:rsidR="00A60322" w:rsidRPr="003B72E9">
        <w:rPr>
          <w:rFonts w:ascii="Marianne" w:hAnsi="Marianne"/>
          <w:sz w:val="20"/>
        </w:rPr>
        <w:t xml:space="preserve">maximale </w:t>
      </w:r>
      <w:r w:rsidRPr="003B72E9">
        <w:rPr>
          <w:rFonts w:ascii="Marianne" w:hAnsi="Marianne"/>
          <w:sz w:val="20"/>
        </w:rPr>
        <w:t xml:space="preserve">versée par la CNSA à chaque département. </w:t>
      </w:r>
    </w:p>
    <w:p w14:paraId="6879E8AB" w14:textId="19294AC0" w:rsidR="002D772E" w:rsidRPr="003B72E9" w:rsidRDefault="002D772E" w:rsidP="003D6F10">
      <w:pPr>
        <w:jc w:val="both"/>
        <w:rPr>
          <w:rFonts w:ascii="Marianne" w:hAnsi="Marianne"/>
          <w:sz w:val="20"/>
        </w:rPr>
      </w:pPr>
      <w:r w:rsidRPr="003B72E9">
        <w:rPr>
          <w:rFonts w:ascii="Marianne" w:hAnsi="Marianne"/>
          <w:sz w:val="20"/>
        </w:rPr>
        <w:t>Le département recevra</w:t>
      </w:r>
      <w:r w:rsidR="00A60322" w:rsidRPr="003B72E9">
        <w:rPr>
          <w:rFonts w:ascii="Marianne" w:hAnsi="Marianne"/>
          <w:sz w:val="20"/>
        </w:rPr>
        <w:t>, chaque année,</w:t>
      </w:r>
      <w:r w:rsidRPr="003B72E9">
        <w:rPr>
          <w:rFonts w:ascii="Marianne" w:hAnsi="Marianne"/>
          <w:sz w:val="20"/>
        </w:rPr>
        <w:t xml:space="preserve"> une enveloppe </w:t>
      </w:r>
      <w:r w:rsidR="00A60322" w:rsidRPr="003B72E9">
        <w:rPr>
          <w:rFonts w:ascii="Marianne" w:hAnsi="Marianne"/>
          <w:sz w:val="20"/>
        </w:rPr>
        <w:t xml:space="preserve">maximale correspondant </w:t>
      </w:r>
      <w:r w:rsidR="00DD261A" w:rsidRPr="003B72E9">
        <w:rPr>
          <w:rFonts w:ascii="Marianne" w:hAnsi="Marianne"/>
          <w:sz w:val="20"/>
        </w:rPr>
        <w:t>à 3€ x le nombre d’heures APA/</w:t>
      </w:r>
      <w:r w:rsidRPr="003B72E9">
        <w:rPr>
          <w:rFonts w:ascii="Marianne" w:hAnsi="Marianne"/>
          <w:sz w:val="20"/>
        </w:rPr>
        <w:t xml:space="preserve">PCH réalisées </w:t>
      </w:r>
      <w:r w:rsidR="00A60322" w:rsidRPr="003B72E9">
        <w:rPr>
          <w:rFonts w:ascii="Marianne" w:hAnsi="Marianne"/>
          <w:sz w:val="20"/>
        </w:rPr>
        <w:t xml:space="preserve">dans l’année </w:t>
      </w:r>
      <w:r w:rsidRPr="003B72E9">
        <w:rPr>
          <w:rFonts w:ascii="Marianne" w:hAnsi="Marianne"/>
          <w:sz w:val="20"/>
        </w:rPr>
        <w:t xml:space="preserve">par </w:t>
      </w:r>
      <w:r w:rsidR="00DD261A" w:rsidRPr="003B72E9">
        <w:rPr>
          <w:rFonts w:ascii="Marianne" w:hAnsi="Marianne"/>
          <w:sz w:val="20"/>
        </w:rPr>
        <w:t>les</w:t>
      </w:r>
      <w:r w:rsidRPr="003B72E9">
        <w:rPr>
          <w:rFonts w:ascii="Marianne" w:hAnsi="Marianne"/>
          <w:sz w:val="20"/>
        </w:rPr>
        <w:t xml:space="preserve"> service</w:t>
      </w:r>
      <w:r w:rsidR="00DD261A" w:rsidRPr="003B72E9">
        <w:rPr>
          <w:rFonts w:ascii="Marianne" w:hAnsi="Marianne"/>
          <w:sz w:val="20"/>
        </w:rPr>
        <w:t>s</w:t>
      </w:r>
      <w:r w:rsidRPr="003B72E9">
        <w:rPr>
          <w:rFonts w:ascii="Marianne" w:hAnsi="Marianne"/>
          <w:sz w:val="20"/>
        </w:rPr>
        <w:t xml:space="preserve"> avec le</w:t>
      </w:r>
      <w:r w:rsidR="00DD261A" w:rsidRPr="003B72E9">
        <w:rPr>
          <w:rFonts w:ascii="Marianne" w:hAnsi="Marianne"/>
          <w:sz w:val="20"/>
        </w:rPr>
        <w:t>s</w:t>
      </w:r>
      <w:r w:rsidRPr="003B72E9">
        <w:rPr>
          <w:rFonts w:ascii="Marianne" w:hAnsi="Marianne"/>
          <w:sz w:val="20"/>
        </w:rPr>
        <w:t>quel</w:t>
      </w:r>
      <w:r w:rsidR="00DD261A" w:rsidRPr="003B72E9">
        <w:rPr>
          <w:rFonts w:ascii="Marianne" w:hAnsi="Marianne"/>
          <w:sz w:val="20"/>
        </w:rPr>
        <w:t>s</w:t>
      </w:r>
      <w:r w:rsidRPr="003B72E9">
        <w:rPr>
          <w:rFonts w:ascii="Marianne" w:hAnsi="Marianne"/>
          <w:sz w:val="20"/>
        </w:rPr>
        <w:t xml:space="preserve"> un CPOM a été conclu. Il est loisible</w:t>
      </w:r>
      <w:r w:rsidR="00DD261A" w:rsidRPr="003B72E9">
        <w:rPr>
          <w:rFonts w:ascii="Marianne" w:hAnsi="Marianne"/>
          <w:sz w:val="20"/>
        </w:rPr>
        <w:t xml:space="preserve"> au département</w:t>
      </w:r>
      <w:r w:rsidRPr="003B72E9">
        <w:rPr>
          <w:rFonts w:ascii="Marianne" w:hAnsi="Marianne"/>
          <w:sz w:val="20"/>
        </w:rPr>
        <w:t xml:space="preserve"> de répartir cette enveloppe selon les modalités de son choix. </w:t>
      </w:r>
      <w:r w:rsidR="00AE4D03" w:rsidRPr="003B72E9">
        <w:rPr>
          <w:rFonts w:ascii="Marianne" w:hAnsi="Marianne"/>
          <w:sz w:val="20"/>
        </w:rPr>
        <w:t xml:space="preserve">Il peut </w:t>
      </w:r>
      <w:r w:rsidRPr="003B72E9">
        <w:rPr>
          <w:rFonts w:ascii="Marianne" w:hAnsi="Marianne"/>
          <w:sz w:val="20"/>
        </w:rPr>
        <w:t>donner à chaque service +3</w:t>
      </w:r>
      <w:r w:rsidR="00392447" w:rsidRPr="003B72E9">
        <w:rPr>
          <w:rFonts w:ascii="Marianne" w:hAnsi="Marianne"/>
          <w:sz w:val="20"/>
        </w:rPr>
        <w:t xml:space="preserve"> </w:t>
      </w:r>
      <w:r w:rsidRPr="003B72E9">
        <w:rPr>
          <w:rFonts w:ascii="Marianne" w:hAnsi="Marianne"/>
          <w:sz w:val="20"/>
        </w:rPr>
        <w:t>€/h</w:t>
      </w:r>
      <w:r w:rsidR="00392447" w:rsidRPr="003B72E9">
        <w:rPr>
          <w:rFonts w:ascii="Marianne" w:hAnsi="Marianne"/>
          <w:sz w:val="20"/>
        </w:rPr>
        <w:t>eure</w:t>
      </w:r>
      <w:r w:rsidR="00AE4D03" w:rsidRPr="003B72E9">
        <w:rPr>
          <w:rFonts w:ascii="Marianne" w:hAnsi="Marianne"/>
          <w:sz w:val="20"/>
        </w:rPr>
        <w:t>. Il peut aussi</w:t>
      </w:r>
      <w:r w:rsidRPr="003B72E9">
        <w:rPr>
          <w:rFonts w:ascii="Marianne" w:hAnsi="Marianne"/>
          <w:sz w:val="20"/>
        </w:rPr>
        <w:t xml:space="preserve"> choisir de répartir cette enveloppe pour donner +2</w:t>
      </w:r>
      <w:r w:rsidR="00392447" w:rsidRPr="003B72E9">
        <w:rPr>
          <w:rFonts w:ascii="Marianne" w:hAnsi="Marianne"/>
          <w:sz w:val="20"/>
        </w:rPr>
        <w:t xml:space="preserve"> </w:t>
      </w:r>
      <w:r w:rsidRPr="003B72E9">
        <w:rPr>
          <w:rFonts w:ascii="Marianne" w:hAnsi="Marianne"/>
          <w:sz w:val="20"/>
        </w:rPr>
        <w:t>€/h</w:t>
      </w:r>
      <w:r w:rsidR="00392447" w:rsidRPr="003B72E9">
        <w:rPr>
          <w:rFonts w:ascii="Marianne" w:hAnsi="Marianne"/>
          <w:sz w:val="20"/>
        </w:rPr>
        <w:t>eure</w:t>
      </w:r>
      <w:r w:rsidRPr="003B72E9">
        <w:rPr>
          <w:rFonts w:ascii="Marianne" w:hAnsi="Marianne"/>
          <w:sz w:val="20"/>
        </w:rPr>
        <w:t xml:space="preserve"> à un service et +4</w:t>
      </w:r>
      <w:r w:rsidR="00392447" w:rsidRPr="003B72E9">
        <w:rPr>
          <w:rFonts w:ascii="Marianne" w:hAnsi="Marianne"/>
          <w:sz w:val="20"/>
        </w:rPr>
        <w:t xml:space="preserve"> </w:t>
      </w:r>
      <w:r w:rsidRPr="003B72E9">
        <w:rPr>
          <w:rFonts w:ascii="Marianne" w:hAnsi="Marianne"/>
          <w:sz w:val="20"/>
        </w:rPr>
        <w:t>€ à un autre par exemple, en fonction des actions réalisées par chacun de ces services.</w:t>
      </w:r>
      <w:r w:rsidR="00FF68EE" w:rsidRPr="003B72E9">
        <w:rPr>
          <w:rFonts w:ascii="Marianne" w:hAnsi="Marianne"/>
          <w:sz w:val="20"/>
        </w:rPr>
        <w:t xml:space="preserve"> Enfin, il peut</w:t>
      </w:r>
      <w:r w:rsidRPr="003B72E9">
        <w:rPr>
          <w:rFonts w:ascii="Marianne" w:hAnsi="Marianne"/>
          <w:sz w:val="20"/>
        </w:rPr>
        <w:t xml:space="preserve"> aussi choisir d’attribuer une enveloppe forfaitaire (ex : +</w:t>
      </w:r>
      <w:r w:rsidR="0085003F" w:rsidRPr="003B72E9">
        <w:rPr>
          <w:rFonts w:ascii="Marianne" w:hAnsi="Marianne"/>
          <w:sz w:val="20"/>
        </w:rPr>
        <w:t>200 000€ à un service par an)</w:t>
      </w:r>
      <w:r w:rsidR="00FF68EE" w:rsidRPr="003B72E9">
        <w:rPr>
          <w:rFonts w:ascii="Marianne" w:hAnsi="Marianne"/>
          <w:sz w:val="20"/>
        </w:rPr>
        <w:t xml:space="preserve"> ou de </w:t>
      </w:r>
      <w:r w:rsidR="00AE4D03" w:rsidRPr="003B72E9">
        <w:rPr>
          <w:rFonts w:ascii="Marianne" w:hAnsi="Marianne"/>
          <w:sz w:val="20"/>
        </w:rPr>
        <w:t xml:space="preserve">panacher </w:t>
      </w:r>
      <w:r w:rsidR="00FF68EE" w:rsidRPr="003B72E9">
        <w:rPr>
          <w:rFonts w:ascii="Marianne" w:hAnsi="Marianne"/>
          <w:sz w:val="20"/>
        </w:rPr>
        <w:t>les deux modalités</w:t>
      </w:r>
      <w:r w:rsidR="0085003F" w:rsidRPr="003B72E9">
        <w:rPr>
          <w:rFonts w:ascii="Marianne" w:hAnsi="Marianne"/>
          <w:sz w:val="20"/>
        </w:rPr>
        <w:t xml:space="preserve">. </w:t>
      </w:r>
    </w:p>
    <w:p w14:paraId="5CA93369" w14:textId="69958B0B" w:rsidR="003D6F10" w:rsidRPr="003B72E9" w:rsidRDefault="003D6F10" w:rsidP="003D6F10">
      <w:pPr>
        <w:jc w:val="both"/>
        <w:rPr>
          <w:rFonts w:ascii="Marianne" w:hAnsi="Marianne"/>
          <w:sz w:val="20"/>
        </w:rPr>
      </w:pPr>
      <w:r w:rsidRPr="003B72E9">
        <w:rPr>
          <w:rFonts w:ascii="Marianne" w:hAnsi="Marianne"/>
          <w:sz w:val="20"/>
          <w:u w:val="single"/>
        </w:rPr>
        <w:t>Ex :</w:t>
      </w:r>
      <w:r w:rsidRPr="003B72E9">
        <w:rPr>
          <w:rFonts w:ascii="Marianne" w:hAnsi="Marianne"/>
          <w:sz w:val="20"/>
        </w:rPr>
        <w:t xml:space="preserve"> Un département dans lequel opèrent trois services, pour un total de 100</w:t>
      </w:r>
      <w:r w:rsidR="001C37F3" w:rsidRPr="003B72E9">
        <w:rPr>
          <w:rFonts w:ascii="Marianne" w:hAnsi="Marianne"/>
          <w:sz w:val="20"/>
        </w:rPr>
        <w:t> 000 h</w:t>
      </w:r>
      <w:r w:rsidRPr="003B72E9">
        <w:rPr>
          <w:rFonts w:ascii="Marianne" w:hAnsi="Marianne"/>
          <w:sz w:val="20"/>
        </w:rPr>
        <w:t xml:space="preserve"> APA/PCH par an. A l’issue du premier AAC, en 2022, les trois services sont retenus.</w:t>
      </w:r>
    </w:p>
    <w:p w14:paraId="6226314A" w14:textId="23A186E7" w:rsidR="003D6F10" w:rsidRPr="003B72E9" w:rsidRDefault="003D6F10" w:rsidP="00BE190E">
      <w:pPr>
        <w:pStyle w:val="Paragraphedeliste"/>
        <w:numPr>
          <w:ilvl w:val="0"/>
          <w:numId w:val="9"/>
        </w:numPr>
        <w:jc w:val="both"/>
        <w:rPr>
          <w:rFonts w:ascii="Marianne" w:hAnsi="Marianne"/>
          <w:sz w:val="20"/>
        </w:rPr>
      </w:pPr>
      <w:r w:rsidRPr="003B72E9">
        <w:rPr>
          <w:rFonts w:ascii="Marianne" w:hAnsi="Marianne"/>
          <w:sz w:val="20"/>
        </w:rPr>
        <w:t xml:space="preserve">La compensation </w:t>
      </w:r>
      <w:r w:rsidR="00A60322" w:rsidRPr="003B72E9">
        <w:rPr>
          <w:rFonts w:ascii="Marianne" w:hAnsi="Marianne"/>
          <w:sz w:val="20"/>
        </w:rPr>
        <w:t xml:space="preserve">maximale de la </w:t>
      </w:r>
      <w:r w:rsidRPr="003B72E9">
        <w:rPr>
          <w:rFonts w:ascii="Marianne" w:hAnsi="Marianne"/>
          <w:sz w:val="20"/>
        </w:rPr>
        <w:t>CNSA en 2022 est de 3 € x 100</w:t>
      </w:r>
      <w:r w:rsidR="001C37F3" w:rsidRPr="003B72E9">
        <w:rPr>
          <w:rFonts w:ascii="Marianne" w:hAnsi="Marianne"/>
          <w:sz w:val="20"/>
        </w:rPr>
        <w:t xml:space="preserve"> 000 </w:t>
      </w:r>
      <w:r w:rsidRPr="003B72E9">
        <w:rPr>
          <w:rFonts w:ascii="Marianne" w:hAnsi="Marianne"/>
          <w:sz w:val="20"/>
        </w:rPr>
        <w:t>= 300</w:t>
      </w:r>
      <w:r w:rsidR="001C37F3" w:rsidRPr="003B72E9">
        <w:rPr>
          <w:rFonts w:ascii="Marianne" w:hAnsi="Marianne"/>
          <w:sz w:val="20"/>
        </w:rPr>
        <w:t xml:space="preserve"> 000</w:t>
      </w:r>
      <w:r w:rsidRPr="003B72E9">
        <w:rPr>
          <w:rFonts w:ascii="Marianne" w:hAnsi="Marianne"/>
          <w:sz w:val="20"/>
        </w:rPr>
        <w:t xml:space="preserve"> €.</w:t>
      </w:r>
    </w:p>
    <w:p w14:paraId="477E7696" w14:textId="62BD879E" w:rsidR="0085288C" w:rsidRPr="003B72E9" w:rsidRDefault="003D6F10" w:rsidP="00BE190E">
      <w:pPr>
        <w:pStyle w:val="Paragraphedeliste"/>
        <w:numPr>
          <w:ilvl w:val="0"/>
          <w:numId w:val="9"/>
        </w:numPr>
        <w:jc w:val="both"/>
        <w:rPr>
          <w:rFonts w:ascii="Marianne" w:hAnsi="Marianne"/>
          <w:sz w:val="20"/>
          <w:szCs w:val="24"/>
        </w:rPr>
      </w:pPr>
      <w:r w:rsidRPr="003B72E9">
        <w:rPr>
          <w:rFonts w:ascii="Marianne" w:hAnsi="Marianne"/>
          <w:sz w:val="20"/>
        </w:rPr>
        <w:t>Ces 300</w:t>
      </w:r>
      <w:r w:rsidR="001C37F3" w:rsidRPr="003B72E9">
        <w:rPr>
          <w:rFonts w:ascii="Marianne" w:hAnsi="Marianne"/>
          <w:sz w:val="20"/>
        </w:rPr>
        <w:t xml:space="preserve"> 000</w:t>
      </w:r>
      <w:r w:rsidRPr="003B72E9">
        <w:rPr>
          <w:rFonts w:ascii="Marianne" w:hAnsi="Marianne"/>
          <w:sz w:val="20"/>
        </w:rPr>
        <w:t xml:space="preserve"> € </w:t>
      </w:r>
      <w:r w:rsidR="00AE5026" w:rsidRPr="003B72E9">
        <w:rPr>
          <w:rFonts w:ascii="Marianne" w:hAnsi="Marianne"/>
          <w:sz w:val="20"/>
        </w:rPr>
        <w:t xml:space="preserve">peuvent </w:t>
      </w:r>
      <w:r w:rsidR="001C37F3" w:rsidRPr="003B72E9">
        <w:rPr>
          <w:rFonts w:ascii="Marianne" w:hAnsi="Marianne"/>
          <w:sz w:val="20"/>
        </w:rPr>
        <w:t>ensuite</w:t>
      </w:r>
      <w:r w:rsidR="00AE5026" w:rsidRPr="003B72E9">
        <w:rPr>
          <w:rFonts w:ascii="Marianne" w:hAnsi="Marianne"/>
          <w:sz w:val="20"/>
        </w:rPr>
        <w:t xml:space="preserve"> être</w:t>
      </w:r>
      <w:r w:rsidRPr="003B72E9">
        <w:rPr>
          <w:rFonts w:ascii="Marianne" w:hAnsi="Marianne"/>
          <w:sz w:val="20"/>
        </w:rPr>
        <w:t xml:space="preserve"> répartis entre les trois services retenus en fonction « </w:t>
      </w:r>
      <w:r w:rsidRPr="003B72E9">
        <w:rPr>
          <w:rFonts w:ascii="Marianne" w:hAnsi="Marianne"/>
          <w:i/>
          <w:sz w:val="20"/>
        </w:rPr>
        <w:t>de la nature des différentes actions financées, de la fréquence de chacune d’entre elles et de leur coût pour les services</w:t>
      </w:r>
      <w:r w:rsidRPr="003B72E9">
        <w:rPr>
          <w:rFonts w:ascii="Marianne" w:hAnsi="Marianne"/>
          <w:sz w:val="20"/>
        </w:rPr>
        <w:t xml:space="preserve"> », en fonction de la négociation entre le département et chaque service.</w:t>
      </w:r>
      <w:r w:rsidR="0085288C" w:rsidRPr="003B72E9">
        <w:rPr>
          <w:rFonts w:ascii="Marianne" w:hAnsi="Marianne"/>
          <w:sz w:val="20"/>
        </w:rPr>
        <w:t xml:space="preserve"> Par exemple :</w:t>
      </w:r>
    </w:p>
    <w:p w14:paraId="7F6B82CD" w14:textId="62B2E74C" w:rsidR="00AE4D03" w:rsidRPr="003B72E9" w:rsidRDefault="00AE4D03" w:rsidP="002D772E">
      <w:pPr>
        <w:jc w:val="both"/>
        <w:rPr>
          <w:rFonts w:ascii="Marianne" w:hAnsi="Marianne"/>
          <w:sz w:val="20"/>
          <w:szCs w:val="24"/>
        </w:rPr>
      </w:pPr>
      <w:r w:rsidRPr="003B72E9">
        <w:rPr>
          <w:rFonts w:ascii="Marianne" w:hAnsi="Marianne"/>
          <w:sz w:val="20"/>
          <w:szCs w:val="24"/>
        </w:rPr>
        <w:t>Pour le</w:t>
      </w:r>
      <w:r w:rsidR="009725A6" w:rsidRPr="003B72E9">
        <w:rPr>
          <w:rFonts w:ascii="Marianne" w:hAnsi="Marianne"/>
          <w:sz w:val="20"/>
          <w:szCs w:val="24"/>
        </w:rPr>
        <w:t xml:space="preserve"> </w:t>
      </w:r>
      <w:r w:rsidRPr="003B72E9">
        <w:rPr>
          <w:rFonts w:ascii="Marianne" w:hAnsi="Marianne"/>
          <w:sz w:val="20"/>
          <w:szCs w:val="24"/>
        </w:rPr>
        <w:t xml:space="preserve">premier </w:t>
      </w:r>
      <w:r w:rsidR="009725A6" w:rsidRPr="003B72E9">
        <w:rPr>
          <w:rFonts w:ascii="Marianne" w:hAnsi="Marianne"/>
          <w:sz w:val="20"/>
          <w:szCs w:val="24"/>
        </w:rPr>
        <w:t xml:space="preserve">service, qui </w:t>
      </w:r>
      <w:r w:rsidRPr="003B72E9">
        <w:rPr>
          <w:rFonts w:ascii="Marianne" w:hAnsi="Marianne"/>
          <w:sz w:val="20"/>
          <w:szCs w:val="24"/>
        </w:rPr>
        <w:t>effectue</w:t>
      </w:r>
      <w:r w:rsidR="009725A6" w:rsidRPr="003B72E9">
        <w:rPr>
          <w:rFonts w:ascii="Marianne" w:hAnsi="Marianne"/>
          <w:sz w:val="20"/>
          <w:szCs w:val="24"/>
        </w:rPr>
        <w:t xml:space="preserve"> </w:t>
      </w:r>
      <w:r w:rsidRPr="003B72E9">
        <w:rPr>
          <w:rFonts w:ascii="Marianne" w:hAnsi="Marianne"/>
          <w:sz w:val="20"/>
          <w:szCs w:val="24"/>
        </w:rPr>
        <w:t>50 </w:t>
      </w:r>
      <w:r w:rsidR="009725A6" w:rsidRPr="003B72E9">
        <w:rPr>
          <w:rFonts w:ascii="Marianne" w:hAnsi="Marianne"/>
          <w:sz w:val="20"/>
          <w:szCs w:val="24"/>
        </w:rPr>
        <w:t xml:space="preserve">000 heures d’APA et PCH, </w:t>
      </w:r>
      <w:r w:rsidRPr="003B72E9">
        <w:rPr>
          <w:rFonts w:ascii="Marianne" w:hAnsi="Marianne"/>
          <w:sz w:val="20"/>
          <w:szCs w:val="24"/>
        </w:rPr>
        <w:t xml:space="preserve">le CPOM prévoit de financer </w:t>
      </w:r>
      <w:r w:rsidR="005013DA" w:rsidRPr="003B72E9">
        <w:rPr>
          <w:rFonts w:ascii="Marianne" w:hAnsi="Marianne"/>
          <w:sz w:val="20"/>
          <w:szCs w:val="24"/>
        </w:rPr>
        <w:t>une action</w:t>
      </w:r>
      <w:r w:rsidRPr="003B72E9">
        <w:rPr>
          <w:rFonts w:ascii="Marianne" w:hAnsi="Marianne"/>
          <w:sz w:val="20"/>
          <w:szCs w:val="24"/>
        </w:rPr>
        <w:t xml:space="preserve"> </w:t>
      </w:r>
      <w:r w:rsidR="005013DA" w:rsidRPr="003B72E9">
        <w:rPr>
          <w:rFonts w:ascii="Marianne" w:hAnsi="Marianne"/>
          <w:sz w:val="20"/>
          <w:szCs w:val="24"/>
        </w:rPr>
        <w:t>par</w:t>
      </w:r>
      <w:r w:rsidRPr="003B72E9">
        <w:rPr>
          <w:rFonts w:ascii="Marianne" w:hAnsi="Marianne"/>
          <w:sz w:val="20"/>
          <w:szCs w:val="24"/>
        </w:rPr>
        <w:t xml:space="preserve"> une bonification </w:t>
      </w:r>
      <w:r w:rsidR="009725A6" w:rsidRPr="003B72E9">
        <w:rPr>
          <w:rFonts w:ascii="Marianne" w:hAnsi="Marianne"/>
          <w:sz w:val="20"/>
          <w:szCs w:val="24"/>
        </w:rPr>
        <w:t>de 2 €</w:t>
      </w:r>
      <w:r w:rsidRPr="003B72E9">
        <w:rPr>
          <w:rFonts w:ascii="Marianne" w:hAnsi="Marianne"/>
          <w:sz w:val="20"/>
          <w:szCs w:val="24"/>
        </w:rPr>
        <w:t xml:space="preserve"> pour toutes les </w:t>
      </w:r>
      <w:r w:rsidR="009725A6" w:rsidRPr="003B72E9">
        <w:rPr>
          <w:rFonts w:ascii="Marianne" w:hAnsi="Marianne"/>
          <w:sz w:val="20"/>
          <w:szCs w:val="24"/>
        </w:rPr>
        <w:t>heure</w:t>
      </w:r>
      <w:r w:rsidRPr="003B72E9">
        <w:rPr>
          <w:rFonts w:ascii="Marianne" w:hAnsi="Marianne"/>
          <w:sz w:val="20"/>
          <w:szCs w:val="24"/>
        </w:rPr>
        <w:t>s APA et PCH</w:t>
      </w:r>
      <w:r w:rsidR="009725A6" w:rsidRPr="003B72E9">
        <w:rPr>
          <w:rFonts w:ascii="Marianne" w:hAnsi="Marianne"/>
          <w:sz w:val="20"/>
          <w:szCs w:val="24"/>
        </w:rPr>
        <w:t xml:space="preserve">. </w:t>
      </w:r>
      <w:r w:rsidRPr="003B72E9">
        <w:rPr>
          <w:rFonts w:ascii="Marianne" w:hAnsi="Marianne"/>
          <w:sz w:val="20"/>
          <w:szCs w:val="24"/>
        </w:rPr>
        <w:t xml:space="preserve">Le service percevra </w:t>
      </w:r>
      <w:r w:rsidR="009725A6" w:rsidRPr="003B72E9">
        <w:rPr>
          <w:rFonts w:ascii="Marianne" w:hAnsi="Marianne"/>
          <w:sz w:val="20"/>
          <w:szCs w:val="24"/>
        </w:rPr>
        <w:t>don</w:t>
      </w:r>
      <w:r w:rsidRPr="003B72E9">
        <w:rPr>
          <w:rFonts w:ascii="Marianne" w:hAnsi="Marianne"/>
          <w:sz w:val="20"/>
          <w:szCs w:val="24"/>
        </w:rPr>
        <w:t>c 100 </w:t>
      </w:r>
      <w:r w:rsidR="009725A6" w:rsidRPr="003B72E9">
        <w:rPr>
          <w:rFonts w:ascii="Marianne" w:hAnsi="Marianne"/>
          <w:sz w:val="20"/>
          <w:szCs w:val="24"/>
        </w:rPr>
        <w:t>000</w:t>
      </w:r>
      <w:r w:rsidR="00934559" w:rsidRPr="003B72E9">
        <w:rPr>
          <w:rFonts w:ascii="Marianne" w:hAnsi="Marianne"/>
          <w:sz w:val="20"/>
          <w:szCs w:val="24"/>
        </w:rPr>
        <w:t> </w:t>
      </w:r>
      <w:r w:rsidR="009725A6" w:rsidRPr="003B72E9">
        <w:rPr>
          <w:rFonts w:ascii="Marianne" w:hAnsi="Marianne"/>
          <w:sz w:val="20"/>
          <w:szCs w:val="24"/>
        </w:rPr>
        <w:t xml:space="preserve">€. </w:t>
      </w:r>
    </w:p>
    <w:p w14:paraId="0287E9F7" w14:textId="02EDAC31" w:rsidR="00AE4D03" w:rsidRPr="003B72E9" w:rsidRDefault="00AE4D03" w:rsidP="002D772E">
      <w:pPr>
        <w:jc w:val="both"/>
        <w:rPr>
          <w:rFonts w:ascii="Marianne" w:hAnsi="Marianne"/>
          <w:sz w:val="20"/>
          <w:szCs w:val="24"/>
        </w:rPr>
      </w:pPr>
      <w:r w:rsidRPr="003B72E9">
        <w:rPr>
          <w:rFonts w:ascii="Marianne" w:hAnsi="Marianne"/>
          <w:sz w:val="20"/>
          <w:szCs w:val="24"/>
        </w:rPr>
        <w:t xml:space="preserve">Pour le deuxième </w:t>
      </w:r>
      <w:r w:rsidR="009725A6" w:rsidRPr="003B72E9">
        <w:rPr>
          <w:rFonts w:ascii="Marianne" w:hAnsi="Marianne"/>
          <w:sz w:val="20"/>
          <w:szCs w:val="24"/>
        </w:rPr>
        <w:t xml:space="preserve">service, qui effectue </w:t>
      </w:r>
      <w:r w:rsidRPr="003B72E9">
        <w:rPr>
          <w:rFonts w:ascii="Marianne" w:hAnsi="Marianne"/>
          <w:sz w:val="20"/>
          <w:szCs w:val="24"/>
        </w:rPr>
        <w:t>20 </w:t>
      </w:r>
      <w:r w:rsidR="009725A6" w:rsidRPr="003B72E9">
        <w:rPr>
          <w:rFonts w:ascii="Marianne" w:hAnsi="Marianne"/>
          <w:sz w:val="20"/>
          <w:szCs w:val="24"/>
        </w:rPr>
        <w:t xml:space="preserve">000 heures d’APA et PCH, </w:t>
      </w:r>
      <w:r w:rsidRPr="003B72E9">
        <w:rPr>
          <w:rFonts w:ascii="Marianne" w:hAnsi="Marianne"/>
          <w:sz w:val="20"/>
          <w:szCs w:val="24"/>
        </w:rPr>
        <w:t xml:space="preserve">le CPOM prévoit de financer </w:t>
      </w:r>
      <w:r w:rsidR="005013DA" w:rsidRPr="003B72E9">
        <w:rPr>
          <w:rFonts w:ascii="Marianne" w:hAnsi="Marianne"/>
          <w:sz w:val="20"/>
          <w:szCs w:val="24"/>
        </w:rPr>
        <w:t>trois</w:t>
      </w:r>
      <w:r w:rsidRPr="003B72E9">
        <w:rPr>
          <w:rFonts w:ascii="Marianne" w:hAnsi="Marianne"/>
          <w:sz w:val="20"/>
          <w:szCs w:val="24"/>
        </w:rPr>
        <w:t xml:space="preserve"> actions </w:t>
      </w:r>
      <w:r w:rsidR="005013DA" w:rsidRPr="003B72E9">
        <w:rPr>
          <w:rFonts w:ascii="Marianne" w:hAnsi="Marianne"/>
          <w:sz w:val="20"/>
          <w:szCs w:val="24"/>
        </w:rPr>
        <w:t>par</w:t>
      </w:r>
      <w:r w:rsidRPr="003B72E9">
        <w:rPr>
          <w:rFonts w:ascii="Marianne" w:hAnsi="Marianne"/>
          <w:sz w:val="20"/>
          <w:szCs w:val="24"/>
        </w:rPr>
        <w:t xml:space="preserve"> une bonification </w:t>
      </w:r>
      <w:r w:rsidR="009725A6" w:rsidRPr="003B72E9">
        <w:rPr>
          <w:rFonts w:ascii="Marianne" w:hAnsi="Marianne"/>
          <w:sz w:val="20"/>
          <w:szCs w:val="24"/>
        </w:rPr>
        <w:t>de 6 €</w:t>
      </w:r>
      <w:r w:rsidRPr="003B72E9">
        <w:rPr>
          <w:rFonts w:ascii="Marianne" w:hAnsi="Marianne"/>
          <w:sz w:val="20"/>
          <w:szCs w:val="24"/>
        </w:rPr>
        <w:t xml:space="preserve"> pour toutes les </w:t>
      </w:r>
      <w:r w:rsidR="009725A6" w:rsidRPr="003B72E9">
        <w:rPr>
          <w:rFonts w:ascii="Marianne" w:hAnsi="Marianne"/>
          <w:sz w:val="20"/>
          <w:szCs w:val="24"/>
        </w:rPr>
        <w:t>heure</w:t>
      </w:r>
      <w:r w:rsidRPr="003B72E9">
        <w:rPr>
          <w:rFonts w:ascii="Marianne" w:hAnsi="Marianne"/>
          <w:sz w:val="20"/>
          <w:szCs w:val="24"/>
        </w:rPr>
        <w:t>s APA et PCH</w:t>
      </w:r>
      <w:r w:rsidR="009725A6" w:rsidRPr="003B72E9">
        <w:rPr>
          <w:rFonts w:ascii="Marianne" w:hAnsi="Marianne"/>
          <w:sz w:val="20"/>
          <w:szCs w:val="24"/>
        </w:rPr>
        <w:t xml:space="preserve">. </w:t>
      </w:r>
      <w:r w:rsidRPr="003B72E9">
        <w:rPr>
          <w:rFonts w:ascii="Marianne" w:hAnsi="Marianne"/>
          <w:sz w:val="20"/>
          <w:szCs w:val="24"/>
        </w:rPr>
        <w:t xml:space="preserve">Le service </w:t>
      </w:r>
      <w:r w:rsidR="009725A6" w:rsidRPr="003B72E9">
        <w:rPr>
          <w:rFonts w:ascii="Marianne" w:hAnsi="Marianne"/>
          <w:sz w:val="20"/>
          <w:szCs w:val="24"/>
        </w:rPr>
        <w:t xml:space="preserve">percevra </w:t>
      </w:r>
      <w:r w:rsidR="00DD261A" w:rsidRPr="003B72E9">
        <w:rPr>
          <w:rFonts w:ascii="Marianne" w:hAnsi="Marianne"/>
          <w:sz w:val="20"/>
          <w:szCs w:val="24"/>
        </w:rPr>
        <w:t>donc</w:t>
      </w:r>
      <w:r w:rsidRPr="003B72E9">
        <w:rPr>
          <w:rFonts w:ascii="Marianne" w:hAnsi="Marianne"/>
          <w:sz w:val="20"/>
          <w:szCs w:val="24"/>
        </w:rPr>
        <w:t> 120 </w:t>
      </w:r>
      <w:r w:rsidR="009725A6" w:rsidRPr="003B72E9">
        <w:rPr>
          <w:rFonts w:ascii="Marianne" w:hAnsi="Marianne"/>
          <w:sz w:val="20"/>
          <w:szCs w:val="24"/>
        </w:rPr>
        <w:t xml:space="preserve">000 €. </w:t>
      </w:r>
    </w:p>
    <w:p w14:paraId="55E0CCA6" w14:textId="29DFBF22" w:rsidR="003D6F10" w:rsidRPr="003B72E9" w:rsidRDefault="009725A6" w:rsidP="002D772E">
      <w:pPr>
        <w:jc w:val="both"/>
        <w:rPr>
          <w:rFonts w:ascii="Marianne" w:hAnsi="Marianne"/>
          <w:sz w:val="20"/>
          <w:szCs w:val="24"/>
        </w:rPr>
      </w:pPr>
      <w:r w:rsidRPr="003B72E9">
        <w:rPr>
          <w:rFonts w:ascii="Marianne" w:hAnsi="Marianne"/>
          <w:sz w:val="20"/>
          <w:szCs w:val="24"/>
        </w:rPr>
        <w:t xml:space="preserve">Enfin, le </w:t>
      </w:r>
      <w:r w:rsidR="00AE4D03" w:rsidRPr="003B72E9">
        <w:rPr>
          <w:rFonts w:ascii="Marianne" w:hAnsi="Marianne"/>
          <w:sz w:val="20"/>
          <w:szCs w:val="24"/>
        </w:rPr>
        <w:t xml:space="preserve">troisième </w:t>
      </w:r>
      <w:r w:rsidRPr="003B72E9">
        <w:rPr>
          <w:rFonts w:ascii="Marianne" w:hAnsi="Marianne"/>
          <w:sz w:val="20"/>
          <w:szCs w:val="24"/>
        </w:rPr>
        <w:t xml:space="preserve">service, qui </w:t>
      </w:r>
      <w:r w:rsidR="00AE4D03" w:rsidRPr="003B72E9">
        <w:rPr>
          <w:rFonts w:ascii="Marianne" w:hAnsi="Marianne"/>
          <w:sz w:val="20"/>
          <w:szCs w:val="24"/>
        </w:rPr>
        <w:t>effectue 30 </w:t>
      </w:r>
      <w:r w:rsidRPr="003B72E9">
        <w:rPr>
          <w:rFonts w:ascii="Marianne" w:hAnsi="Marianne"/>
          <w:sz w:val="20"/>
          <w:szCs w:val="24"/>
        </w:rPr>
        <w:t xml:space="preserve">000 heures d’APA et PCH, </w:t>
      </w:r>
      <w:r w:rsidR="00AE4D03" w:rsidRPr="003B72E9">
        <w:rPr>
          <w:rFonts w:ascii="Marianne" w:hAnsi="Marianne"/>
          <w:sz w:val="20"/>
          <w:szCs w:val="24"/>
        </w:rPr>
        <w:t xml:space="preserve">le CPOM prévoit un financement forfaitaire de </w:t>
      </w:r>
      <w:r w:rsidRPr="003B72E9">
        <w:rPr>
          <w:rFonts w:ascii="Marianne" w:hAnsi="Marianne"/>
          <w:sz w:val="20"/>
          <w:szCs w:val="24"/>
        </w:rPr>
        <w:t>80</w:t>
      </w:r>
      <w:r w:rsidR="00DD261A" w:rsidRPr="003B72E9">
        <w:rPr>
          <w:rFonts w:ascii="Marianne" w:hAnsi="Marianne"/>
          <w:sz w:val="20"/>
          <w:szCs w:val="24"/>
        </w:rPr>
        <w:t> </w:t>
      </w:r>
      <w:r w:rsidRPr="003B72E9">
        <w:rPr>
          <w:rFonts w:ascii="Marianne" w:hAnsi="Marianne"/>
          <w:sz w:val="20"/>
          <w:szCs w:val="24"/>
        </w:rPr>
        <w:t xml:space="preserve">000 €. Il percevra donc </w:t>
      </w:r>
      <w:r w:rsidR="00AE4D03" w:rsidRPr="003B72E9">
        <w:rPr>
          <w:rFonts w:ascii="Marianne" w:hAnsi="Marianne"/>
          <w:sz w:val="20"/>
          <w:szCs w:val="24"/>
        </w:rPr>
        <w:t xml:space="preserve">cette </w:t>
      </w:r>
      <w:r w:rsidRPr="003B72E9">
        <w:rPr>
          <w:rFonts w:ascii="Marianne" w:hAnsi="Marianne"/>
          <w:sz w:val="20"/>
          <w:szCs w:val="24"/>
        </w:rPr>
        <w:t>dotation forfaitaire.</w:t>
      </w:r>
    </w:p>
    <w:p w14:paraId="07B436EC" w14:textId="77777777" w:rsidR="00DD261A" w:rsidRPr="003B72E9" w:rsidRDefault="00DD261A" w:rsidP="002D772E">
      <w:pPr>
        <w:jc w:val="both"/>
        <w:rPr>
          <w:rFonts w:ascii="Marianne" w:hAnsi="Marianne"/>
          <w:sz w:val="20"/>
          <w:szCs w:val="24"/>
        </w:rPr>
      </w:pPr>
    </w:p>
    <w:p w14:paraId="6B2625D6" w14:textId="318EFF5E" w:rsidR="005F339A" w:rsidRPr="003B72E9" w:rsidRDefault="005F339A" w:rsidP="005F339A">
      <w:pPr>
        <w:pStyle w:val="Paragraphedeliste"/>
        <w:numPr>
          <w:ilvl w:val="0"/>
          <w:numId w:val="40"/>
        </w:numPr>
        <w:jc w:val="both"/>
        <w:rPr>
          <w:rFonts w:ascii="Marianne" w:hAnsi="Marianne"/>
          <w:b/>
          <w:color w:val="1F497D" w:themeColor="text2"/>
          <w:szCs w:val="24"/>
        </w:rPr>
      </w:pPr>
      <w:r w:rsidRPr="003B72E9">
        <w:rPr>
          <w:rFonts w:ascii="Marianne" w:hAnsi="Marianne"/>
          <w:b/>
          <w:color w:val="1F497D" w:themeColor="text2"/>
          <w:szCs w:val="24"/>
        </w:rPr>
        <w:t xml:space="preserve">Que se passe-t-il si le département contractualise avec moins de services que ce qu’il avait prévu et annoncé </w:t>
      </w:r>
      <w:r w:rsidR="00461E6E" w:rsidRPr="003B72E9">
        <w:rPr>
          <w:rFonts w:ascii="Marianne" w:hAnsi="Marianne"/>
          <w:b/>
          <w:color w:val="1F497D" w:themeColor="text2"/>
          <w:szCs w:val="24"/>
        </w:rPr>
        <w:t xml:space="preserve">à la CNSA </w:t>
      </w:r>
      <w:r w:rsidRPr="003B72E9">
        <w:rPr>
          <w:rFonts w:ascii="Marianne" w:hAnsi="Marianne"/>
          <w:b/>
          <w:color w:val="1F497D" w:themeColor="text2"/>
          <w:szCs w:val="24"/>
        </w:rPr>
        <w:t>?</w:t>
      </w:r>
    </w:p>
    <w:p w14:paraId="3186625A" w14:textId="4DB81029" w:rsidR="005F339A" w:rsidRPr="003B72E9" w:rsidRDefault="00461E6E" w:rsidP="005F339A">
      <w:pPr>
        <w:jc w:val="both"/>
        <w:rPr>
          <w:rFonts w:ascii="Marianne" w:hAnsi="Marianne"/>
          <w:sz w:val="20"/>
        </w:rPr>
      </w:pPr>
      <w:r w:rsidRPr="003B72E9">
        <w:rPr>
          <w:rFonts w:ascii="Marianne" w:hAnsi="Marianne"/>
          <w:sz w:val="20"/>
          <w:szCs w:val="24"/>
        </w:rPr>
        <w:t>Après le versement de l’acompte sur la base des données prévisionnelles du conseil départemental, i</w:t>
      </w:r>
      <w:r w:rsidR="005F339A" w:rsidRPr="003B72E9">
        <w:rPr>
          <w:rFonts w:ascii="Marianne" w:hAnsi="Marianne"/>
          <w:sz w:val="20"/>
          <w:szCs w:val="24"/>
        </w:rPr>
        <w:t>l y aura une régularisation par la CNSA</w:t>
      </w:r>
      <w:r w:rsidRPr="003B72E9">
        <w:rPr>
          <w:rFonts w:ascii="Marianne" w:hAnsi="Marianne"/>
          <w:sz w:val="20"/>
          <w:szCs w:val="24"/>
        </w:rPr>
        <w:t xml:space="preserve"> pour adapter le niveau de financement au volume horaire ayant effectivement donné lieu à une contractualisation. </w:t>
      </w:r>
      <w:r w:rsidR="005F339A" w:rsidRPr="003B72E9">
        <w:rPr>
          <w:rFonts w:ascii="Marianne" w:hAnsi="Marianne"/>
          <w:sz w:val="20"/>
        </w:rPr>
        <w:t xml:space="preserve">En fonction des données remontées au 30 juin N+1, la CNSA calcule le montant du solde de son concours au département (100 % de la dépense effectivement supportée, dans la limite de 3 € indexé x le nombre d’heures APA/PCH des SAAD </w:t>
      </w:r>
      <w:r w:rsidR="00AE5026" w:rsidRPr="003B72E9">
        <w:rPr>
          <w:rFonts w:ascii="Marianne" w:hAnsi="Marianne"/>
          <w:sz w:val="20"/>
        </w:rPr>
        <w:t>ayant bénéficié de la dotation complémentaire</w:t>
      </w:r>
      <w:r w:rsidR="005F339A" w:rsidRPr="003B72E9">
        <w:rPr>
          <w:rFonts w:ascii="Marianne" w:hAnsi="Marianne"/>
          <w:sz w:val="20"/>
        </w:rPr>
        <w:t>).</w:t>
      </w:r>
    </w:p>
    <w:p w14:paraId="17EBE05C" w14:textId="77777777" w:rsidR="002D772E" w:rsidRPr="003B72E9" w:rsidRDefault="002D772E" w:rsidP="002D772E">
      <w:pPr>
        <w:jc w:val="both"/>
        <w:rPr>
          <w:rFonts w:ascii="Marianne" w:hAnsi="Marianne"/>
          <w:sz w:val="20"/>
          <w:szCs w:val="24"/>
        </w:rPr>
      </w:pPr>
    </w:p>
    <w:p w14:paraId="05A1AF42" w14:textId="77777777" w:rsidR="009725A6" w:rsidRPr="003B72E9" w:rsidRDefault="009725A6" w:rsidP="009725A6">
      <w:pPr>
        <w:ind w:left="709"/>
        <w:jc w:val="both"/>
        <w:rPr>
          <w:rFonts w:ascii="Marianne" w:hAnsi="Marianne"/>
          <w:sz w:val="20"/>
          <w:szCs w:val="24"/>
        </w:rPr>
      </w:pPr>
    </w:p>
    <w:p w14:paraId="027947FE" w14:textId="57A2F928" w:rsidR="00A30CA9" w:rsidRPr="003B72E9" w:rsidRDefault="00A30CA9" w:rsidP="003A2F93">
      <w:pPr>
        <w:pStyle w:val="Paragraphedeliste"/>
        <w:numPr>
          <w:ilvl w:val="0"/>
          <w:numId w:val="31"/>
        </w:numPr>
        <w:jc w:val="both"/>
        <w:rPr>
          <w:rFonts w:ascii="Marianne" w:hAnsi="Marianne"/>
          <w:b/>
          <w:sz w:val="24"/>
          <w:szCs w:val="24"/>
          <w:u w:val="single"/>
        </w:rPr>
      </w:pPr>
      <w:r w:rsidRPr="003B72E9">
        <w:rPr>
          <w:rFonts w:ascii="Marianne" w:hAnsi="Marianne"/>
          <w:b/>
          <w:sz w:val="24"/>
          <w:szCs w:val="24"/>
          <w:u w:val="single"/>
        </w:rPr>
        <w:t>La compensation du tarif plancher</w:t>
      </w:r>
    </w:p>
    <w:p w14:paraId="223D5D2F" w14:textId="77777777" w:rsidR="009725A6" w:rsidRPr="003B72E9" w:rsidRDefault="009725A6" w:rsidP="009725A6">
      <w:pPr>
        <w:pStyle w:val="Paragraphedeliste"/>
        <w:jc w:val="both"/>
        <w:rPr>
          <w:rFonts w:ascii="Marianne" w:hAnsi="Marianne"/>
          <w:b/>
          <w:sz w:val="24"/>
          <w:szCs w:val="24"/>
          <w:u w:val="single"/>
        </w:rPr>
      </w:pPr>
    </w:p>
    <w:p w14:paraId="463AB803" w14:textId="771A418C" w:rsidR="00955E5E" w:rsidRPr="003B72E9" w:rsidRDefault="00955E5E" w:rsidP="005F339A">
      <w:pPr>
        <w:pStyle w:val="Paragraphedeliste"/>
        <w:numPr>
          <w:ilvl w:val="0"/>
          <w:numId w:val="40"/>
        </w:numPr>
        <w:jc w:val="both"/>
        <w:rPr>
          <w:rFonts w:ascii="Marianne" w:hAnsi="Marianne"/>
          <w:b/>
          <w:color w:val="1F497D" w:themeColor="text2"/>
          <w:sz w:val="20"/>
        </w:rPr>
      </w:pPr>
      <w:r w:rsidRPr="003B72E9">
        <w:rPr>
          <w:rFonts w:ascii="Marianne" w:hAnsi="Marianne"/>
          <w:b/>
          <w:color w:val="1F497D" w:themeColor="text2"/>
          <w:sz w:val="20"/>
        </w:rPr>
        <w:t>Quel est le périmètre du tarif plancher ?</w:t>
      </w:r>
    </w:p>
    <w:p w14:paraId="55B219FD" w14:textId="763269C8" w:rsidR="00955E5E" w:rsidRPr="003B72E9" w:rsidRDefault="00624B09" w:rsidP="00955E5E">
      <w:pPr>
        <w:ind w:left="142"/>
        <w:jc w:val="both"/>
        <w:rPr>
          <w:rFonts w:ascii="Marianne" w:hAnsi="Marianne"/>
          <w:sz w:val="20"/>
          <w:szCs w:val="24"/>
        </w:rPr>
      </w:pPr>
      <w:r w:rsidRPr="003B72E9">
        <w:rPr>
          <w:rFonts w:ascii="Marianne" w:hAnsi="Marianne"/>
          <w:sz w:val="20"/>
          <w:szCs w:val="24"/>
        </w:rPr>
        <w:lastRenderedPageBreak/>
        <w:t>En complément de la notice explicative sur la réforme des services à domicile dans le cadre du projet de loi de finances de la sécurité sociale (PLFSS) 2022</w:t>
      </w:r>
      <w:r w:rsidRPr="003B72E9">
        <w:rPr>
          <w:rStyle w:val="Appelnotedebasdep"/>
          <w:rFonts w:ascii="Marianne" w:hAnsi="Marianne"/>
          <w:sz w:val="20"/>
          <w:szCs w:val="24"/>
        </w:rPr>
        <w:footnoteReference w:id="9"/>
      </w:r>
      <w:r w:rsidRPr="003B72E9">
        <w:rPr>
          <w:rFonts w:ascii="Marianne" w:hAnsi="Marianne"/>
          <w:sz w:val="20"/>
          <w:szCs w:val="24"/>
        </w:rPr>
        <w:t>, il est précisé que l</w:t>
      </w:r>
      <w:r w:rsidR="00955E5E" w:rsidRPr="003B72E9">
        <w:rPr>
          <w:rFonts w:ascii="Marianne" w:hAnsi="Marianne"/>
          <w:sz w:val="20"/>
          <w:szCs w:val="24"/>
        </w:rPr>
        <w:t xml:space="preserve">e tarif minimal s’applique aux activités </w:t>
      </w:r>
      <w:r w:rsidR="00EF6549" w:rsidRPr="003B72E9">
        <w:rPr>
          <w:rFonts w:ascii="Marianne" w:hAnsi="Marianne"/>
          <w:sz w:val="20"/>
          <w:szCs w:val="24"/>
        </w:rPr>
        <w:t>suivantes :</w:t>
      </w:r>
    </w:p>
    <w:p w14:paraId="2C9BE304" w14:textId="77777777" w:rsidR="00955E5E" w:rsidRPr="003B72E9" w:rsidRDefault="00955E5E" w:rsidP="00955E5E">
      <w:pPr>
        <w:pStyle w:val="Paragraphedeliste"/>
        <w:numPr>
          <w:ilvl w:val="0"/>
          <w:numId w:val="41"/>
        </w:numPr>
        <w:jc w:val="both"/>
        <w:rPr>
          <w:rFonts w:ascii="Marianne" w:hAnsi="Marianne"/>
          <w:sz w:val="20"/>
          <w:szCs w:val="24"/>
        </w:rPr>
      </w:pPr>
      <w:r w:rsidRPr="003B72E9">
        <w:rPr>
          <w:rFonts w:ascii="Marianne" w:hAnsi="Marianne"/>
          <w:sz w:val="20"/>
          <w:szCs w:val="24"/>
        </w:rPr>
        <w:t>Les heures réalisées au titre de l’APA,</w:t>
      </w:r>
    </w:p>
    <w:p w14:paraId="7360DDB4" w14:textId="77777777" w:rsidR="00955E5E" w:rsidRPr="003B72E9" w:rsidRDefault="00955E5E" w:rsidP="00955E5E">
      <w:pPr>
        <w:pStyle w:val="Paragraphedeliste"/>
        <w:numPr>
          <w:ilvl w:val="0"/>
          <w:numId w:val="41"/>
        </w:numPr>
        <w:jc w:val="both"/>
        <w:rPr>
          <w:rFonts w:ascii="Marianne" w:hAnsi="Marianne"/>
          <w:sz w:val="20"/>
          <w:szCs w:val="24"/>
        </w:rPr>
      </w:pPr>
      <w:r w:rsidRPr="003B72E9">
        <w:rPr>
          <w:rFonts w:ascii="Marianne" w:hAnsi="Marianne"/>
          <w:sz w:val="20"/>
          <w:szCs w:val="24"/>
        </w:rPr>
        <w:t>Les heures réalisées au titre de la PCH,</w:t>
      </w:r>
    </w:p>
    <w:p w14:paraId="662626A5" w14:textId="7E7BD78F" w:rsidR="00955E5E" w:rsidRPr="003B72E9" w:rsidRDefault="00955E5E" w:rsidP="00955E5E">
      <w:pPr>
        <w:pStyle w:val="Paragraphedeliste"/>
        <w:numPr>
          <w:ilvl w:val="0"/>
          <w:numId w:val="41"/>
        </w:numPr>
        <w:jc w:val="both"/>
        <w:rPr>
          <w:rFonts w:ascii="Marianne" w:hAnsi="Marianne"/>
          <w:sz w:val="20"/>
          <w:szCs w:val="24"/>
        </w:rPr>
      </w:pPr>
      <w:r w:rsidRPr="003B72E9">
        <w:rPr>
          <w:rFonts w:ascii="Marianne" w:hAnsi="Marianne"/>
          <w:sz w:val="20"/>
          <w:szCs w:val="24"/>
        </w:rPr>
        <w:t xml:space="preserve">Les heures réalisées au titre de l’aide sociale </w:t>
      </w:r>
      <w:r w:rsidR="00113320" w:rsidRPr="003B72E9">
        <w:rPr>
          <w:rFonts w:ascii="Marianne" w:hAnsi="Marianne"/>
          <w:sz w:val="20"/>
          <w:szCs w:val="24"/>
        </w:rPr>
        <w:t xml:space="preserve">légale </w:t>
      </w:r>
      <w:r w:rsidRPr="003B72E9">
        <w:rPr>
          <w:rFonts w:ascii="Marianne" w:hAnsi="Marianne"/>
          <w:sz w:val="20"/>
          <w:szCs w:val="24"/>
        </w:rPr>
        <w:t>du département.</w:t>
      </w:r>
    </w:p>
    <w:p w14:paraId="6F04075F" w14:textId="428DBD78" w:rsidR="003D6F10" w:rsidRPr="003B72E9" w:rsidRDefault="00955E5E" w:rsidP="003A2F93">
      <w:pPr>
        <w:jc w:val="both"/>
        <w:rPr>
          <w:rFonts w:ascii="Marianne" w:hAnsi="Marianne"/>
          <w:sz w:val="20"/>
        </w:rPr>
      </w:pPr>
      <w:r w:rsidRPr="003B72E9">
        <w:rPr>
          <w:rFonts w:ascii="Marianne" w:hAnsi="Marianne"/>
          <w:sz w:val="20"/>
        </w:rPr>
        <w:t>Toutefois, le surcoût lié à l’application du tarif plancher pour les heures réalisées au titre de l’aide sociale du département ne font pas l’objet d’une compensation versée par la CNSA.</w:t>
      </w:r>
      <w:r w:rsidR="00624B09" w:rsidRPr="003B72E9">
        <w:rPr>
          <w:rFonts w:ascii="Marianne" w:hAnsi="Marianne"/>
          <w:sz w:val="20"/>
        </w:rPr>
        <w:t xml:space="preserve"> Les conseils départementaux ne transmettront à la CNSA que les données relatives à l’activité APA et PCH.</w:t>
      </w:r>
    </w:p>
    <w:p w14:paraId="33A02682" w14:textId="77777777" w:rsidR="00C82C8F" w:rsidRPr="003B72E9" w:rsidRDefault="00C82C8F" w:rsidP="00C82C8F">
      <w:pPr>
        <w:jc w:val="both"/>
        <w:rPr>
          <w:rFonts w:ascii="Marianne" w:hAnsi="Marianne"/>
          <w:sz w:val="20"/>
        </w:rPr>
      </w:pPr>
    </w:p>
    <w:sectPr w:rsidR="00C82C8F" w:rsidRPr="003B72E9" w:rsidSect="00505A69">
      <w:pgSz w:w="11906" w:h="16838"/>
      <w:pgMar w:top="720" w:right="720" w:bottom="720"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A8FD23" w16cid:durableId="2631E5C6"/>
  <w16cid:commentId w16cid:paraId="6702986F" w16cid:durableId="2631E6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E8183" w14:textId="77777777" w:rsidR="004D0D55" w:rsidRDefault="004D0D55" w:rsidP="003B5EF1">
      <w:pPr>
        <w:spacing w:after="0" w:line="240" w:lineRule="auto"/>
      </w:pPr>
      <w:r>
        <w:separator/>
      </w:r>
    </w:p>
  </w:endnote>
  <w:endnote w:type="continuationSeparator" w:id="0">
    <w:p w14:paraId="23130889" w14:textId="77777777" w:rsidR="004D0D55" w:rsidRDefault="004D0D55" w:rsidP="003B5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266381"/>
      <w:docPartObj>
        <w:docPartGallery w:val="Page Numbers (Bottom of Page)"/>
        <w:docPartUnique/>
      </w:docPartObj>
    </w:sdtPr>
    <w:sdtEndPr/>
    <w:sdtContent>
      <w:p w14:paraId="7C1A2EAD" w14:textId="0B5257A3" w:rsidR="00EF7948" w:rsidRDefault="00EF7948">
        <w:pPr>
          <w:pStyle w:val="Pieddepage"/>
          <w:jc w:val="center"/>
        </w:pPr>
        <w:r>
          <w:fldChar w:fldCharType="begin"/>
        </w:r>
        <w:r>
          <w:instrText>PAGE   \* MERGEFORMAT</w:instrText>
        </w:r>
        <w:r>
          <w:fldChar w:fldCharType="separate"/>
        </w:r>
        <w:r w:rsidR="008B1D67">
          <w:rPr>
            <w:noProof/>
          </w:rPr>
          <w:t>10</w:t>
        </w:r>
        <w:r>
          <w:fldChar w:fldCharType="end"/>
        </w:r>
      </w:p>
    </w:sdtContent>
  </w:sdt>
  <w:p w14:paraId="01C03434" w14:textId="21ADA800" w:rsidR="00EF7948" w:rsidRDefault="00EF7948" w:rsidP="006A162B">
    <w:pPr>
      <w:pStyle w:val="Pieddepage"/>
      <w:jc w:val="right"/>
    </w:pPr>
    <w:r>
      <w:fldChar w:fldCharType="begin"/>
    </w:r>
    <w:r>
      <w:instrText xml:space="preserve"> TIME \@ "d MMMM yyyy" </w:instrText>
    </w:r>
    <w:r>
      <w:fldChar w:fldCharType="separate"/>
    </w:r>
    <w:r w:rsidR="005074C7">
      <w:rPr>
        <w:noProof/>
      </w:rPr>
      <w:t>2 juin 2022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731D5" w14:textId="77777777" w:rsidR="004D0D55" w:rsidRDefault="004D0D55" w:rsidP="003B5EF1">
      <w:pPr>
        <w:spacing w:after="0" w:line="240" w:lineRule="auto"/>
      </w:pPr>
      <w:r>
        <w:separator/>
      </w:r>
    </w:p>
  </w:footnote>
  <w:footnote w:type="continuationSeparator" w:id="0">
    <w:p w14:paraId="60FEE08C" w14:textId="77777777" w:rsidR="004D0D55" w:rsidRDefault="004D0D55" w:rsidP="003B5EF1">
      <w:pPr>
        <w:spacing w:after="0" w:line="240" w:lineRule="auto"/>
      </w:pPr>
      <w:r>
        <w:continuationSeparator/>
      </w:r>
    </w:p>
  </w:footnote>
  <w:footnote w:id="1">
    <w:p w14:paraId="2A1F231A" w14:textId="1C3379F5" w:rsidR="00EF7948" w:rsidRDefault="00EF7948" w:rsidP="008D6FD7">
      <w:pPr>
        <w:pStyle w:val="Notedebasdepage"/>
        <w:jc w:val="both"/>
      </w:pPr>
      <w:r>
        <w:rPr>
          <w:rStyle w:val="Appelnotedebasdep"/>
        </w:rPr>
        <w:footnoteRef/>
      </w:r>
      <w:r>
        <w:t xml:space="preserve"> </w:t>
      </w:r>
      <w:hyperlink r:id="rId1" w:history="1">
        <w:r w:rsidRPr="005209C7">
          <w:rPr>
            <w:rStyle w:val="Lienhypertexte"/>
          </w:rPr>
          <w:t>https://solidarites-sante.gouv.fr/actualites/actualites-du-ministere/article/notice-explicative-reforme-des-services-a-domicile-dans-le-cadre-du-projet-de?var_mode=calcul</w:t>
        </w:r>
      </w:hyperlink>
      <w:r>
        <w:t xml:space="preserve"> </w:t>
      </w:r>
    </w:p>
  </w:footnote>
  <w:footnote w:id="2">
    <w:p w14:paraId="58A4DE7E" w14:textId="64D1276B" w:rsidR="00EF7948" w:rsidRDefault="00EF7948" w:rsidP="008D6FD7">
      <w:pPr>
        <w:pStyle w:val="Notedebasdepage"/>
        <w:jc w:val="both"/>
      </w:pPr>
      <w:r>
        <w:rPr>
          <w:rStyle w:val="Appelnotedebasdep"/>
        </w:rPr>
        <w:footnoteRef/>
      </w:r>
      <w:r>
        <w:t xml:space="preserve"> </w:t>
      </w:r>
      <w:hyperlink r:id="rId2" w:history="1">
        <w:r w:rsidRPr="00FA49A8">
          <w:rPr>
            <w:rStyle w:val="Lienhypertexte"/>
          </w:rPr>
          <w:t>https://www.legifrance.gouv.fr/jorf/id/JORFTEXT000044553428</w:t>
        </w:r>
      </w:hyperlink>
      <w:r>
        <w:t xml:space="preserve"> </w:t>
      </w:r>
    </w:p>
  </w:footnote>
  <w:footnote w:id="3">
    <w:p w14:paraId="1DAF1349" w14:textId="3C8F77DC" w:rsidR="00EF7948" w:rsidRDefault="00EF7948">
      <w:pPr>
        <w:pStyle w:val="Notedebasdepage"/>
      </w:pPr>
      <w:r>
        <w:rPr>
          <w:rStyle w:val="Appelnotedebasdep"/>
        </w:rPr>
        <w:footnoteRef/>
      </w:r>
      <w:r>
        <w:t xml:space="preserve"> </w:t>
      </w:r>
      <w:hyperlink r:id="rId3" w:history="1">
        <w:r w:rsidRPr="00237206">
          <w:rPr>
            <w:rStyle w:val="Lienhypertexte"/>
          </w:rPr>
          <w:t>https://www.legifrance.gouv.fr/jorf/id/JORFTEXT000045696710</w:t>
        </w:r>
      </w:hyperlink>
    </w:p>
  </w:footnote>
  <w:footnote w:id="4">
    <w:p w14:paraId="3920586E" w14:textId="3DC0F0DE" w:rsidR="00EF7948" w:rsidRDefault="00EF7948" w:rsidP="008D6FD7">
      <w:pPr>
        <w:pStyle w:val="Notedebasdepage"/>
        <w:jc w:val="both"/>
      </w:pPr>
      <w:r>
        <w:rPr>
          <w:rStyle w:val="Appelnotedebasdep"/>
        </w:rPr>
        <w:footnoteRef/>
      </w:r>
      <w:r>
        <w:t xml:space="preserve"> </w:t>
      </w:r>
      <w:hyperlink r:id="rId4" w:history="1">
        <w:r w:rsidRPr="005209C7">
          <w:rPr>
            <w:rStyle w:val="Lienhypertexte"/>
          </w:rPr>
          <w:t>https://www.legifrance.gouv.fr/jorf/id/JORFTEXT000044792844</w:t>
        </w:r>
      </w:hyperlink>
    </w:p>
  </w:footnote>
  <w:footnote w:id="5">
    <w:p w14:paraId="372889B3" w14:textId="2B9F422A" w:rsidR="00EF7948" w:rsidRDefault="00EF7948">
      <w:pPr>
        <w:pStyle w:val="Notedebasdepage"/>
      </w:pPr>
      <w:r>
        <w:rPr>
          <w:rStyle w:val="Appelnotedebasdep"/>
        </w:rPr>
        <w:footnoteRef/>
      </w:r>
      <w:r>
        <w:t xml:space="preserve"> Nous renvoyons sur ce point aux « fiches objectifs », qui fournissent notamment des définitions plus précises des objectifs ainsi que des exemples d’actions pouvant être financées par la dotation.</w:t>
      </w:r>
    </w:p>
  </w:footnote>
  <w:footnote w:id="6">
    <w:p w14:paraId="705846AC" w14:textId="63B4C59E" w:rsidR="004C4B59" w:rsidRDefault="004C4B59">
      <w:pPr>
        <w:pStyle w:val="Notedebasdepage"/>
      </w:pPr>
      <w:r>
        <w:rPr>
          <w:rStyle w:val="Appelnotedebasdep"/>
        </w:rPr>
        <w:footnoteRef/>
      </w:r>
      <w:r>
        <w:t xml:space="preserve"> </w:t>
      </w:r>
      <w:hyperlink r:id="rId5" w:history="1">
        <w:r w:rsidR="005074C7" w:rsidRPr="0067495E">
          <w:rPr>
            <w:rStyle w:val="Lienhypertexte"/>
            <w:b/>
          </w:rPr>
          <w:t>https://solidarites-sante.gouv.fr/actualites/actualites-du-ministere/article/financement-des-services-a-domicile-de-nouveaux-outils-pour-les-gestionnaires</w:t>
        </w:r>
      </w:hyperlink>
      <w:r w:rsidR="005074C7">
        <w:rPr>
          <w:b/>
        </w:rPr>
        <w:t xml:space="preserve"> </w:t>
      </w:r>
    </w:p>
  </w:footnote>
  <w:footnote w:id="7">
    <w:p w14:paraId="5706E1E2" w14:textId="60411329" w:rsidR="004C4B59" w:rsidRPr="004C4B59" w:rsidRDefault="004C4B59">
      <w:pPr>
        <w:pStyle w:val="Notedebasdepage"/>
        <w:rPr>
          <w:b/>
        </w:rPr>
      </w:pPr>
      <w:r w:rsidRPr="008B1D67">
        <w:rPr>
          <w:rStyle w:val="Appelnotedebasdep"/>
          <w:b/>
        </w:rPr>
        <w:footnoteRef/>
      </w:r>
      <w:r w:rsidRPr="008B1D67">
        <w:rPr>
          <w:b/>
        </w:rPr>
        <w:t xml:space="preserve"> </w:t>
      </w:r>
      <w:hyperlink r:id="rId6" w:history="1">
        <w:r w:rsidR="001F76FA" w:rsidRPr="008B1D67">
          <w:rPr>
            <w:rStyle w:val="Lienhypertexte"/>
            <w:rFonts w:eastAsia="Calibri" w:cs="Calibri"/>
            <w:b/>
          </w:rPr>
          <w:t>https://solidarites-sante.gouv.fr/actualites/actualites-du-ministere/article/financement-des-services-a-domicile-de-nouveaux-outils-pour-les-gestionnaires</w:t>
        </w:r>
      </w:hyperlink>
      <w:r w:rsidR="001F76FA">
        <w:rPr>
          <w:rFonts w:eastAsia="Calibri" w:cs="Calibri"/>
          <w:b/>
        </w:rPr>
        <w:t xml:space="preserve"> </w:t>
      </w:r>
    </w:p>
  </w:footnote>
  <w:footnote w:id="8">
    <w:p w14:paraId="79F1BD7B" w14:textId="10DDB073" w:rsidR="00EF7948" w:rsidRDefault="00EF7948">
      <w:pPr>
        <w:pStyle w:val="Notedebasdepage"/>
      </w:pPr>
      <w:r>
        <w:rPr>
          <w:rStyle w:val="Appelnotedebasdep"/>
        </w:rPr>
        <w:footnoteRef/>
      </w:r>
      <w:r>
        <w:t xml:space="preserve"> Soit dès le 29 avril 2022.</w:t>
      </w:r>
    </w:p>
  </w:footnote>
  <w:footnote w:id="9">
    <w:p w14:paraId="1E12A3D9" w14:textId="1C31F65D" w:rsidR="00EF7948" w:rsidRDefault="00EF7948">
      <w:pPr>
        <w:pStyle w:val="Notedebasdepage"/>
      </w:pPr>
      <w:r>
        <w:rPr>
          <w:rStyle w:val="Appelnotedebasdep"/>
        </w:rPr>
        <w:footnoteRef/>
      </w:r>
      <w:r>
        <w:t xml:space="preserve"> </w:t>
      </w:r>
      <w:hyperlink r:id="rId7" w:history="1">
        <w:r w:rsidRPr="00624B09">
          <w:rPr>
            <w:rStyle w:val="Lienhypertexte"/>
            <w:sz w:val="16"/>
          </w:rPr>
          <w:t>https://solidarites-sante.gouv.fr/actualites/actualites-du-ministere/article/notice-explicative-reforme-des-services-a-domicile-dans-le-cadre-du-projet-de</w:t>
        </w:r>
      </w:hyperlink>
      <w:r w:rsidRPr="00624B09">
        <w:rPr>
          <w:sz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116"/>
    <w:multiLevelType w:val="hybridMultilevel"/>
    <w:tmpl w:val="A62A0B5E"/>
    <w:lvl w:ilvl="0" w:tplc="5688109C">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1C527C"/>
    <w:multiLevelType w:val="hybridMultilevel"/>
    <w:tmpl w:val="A5869CEA"/>
    <w:lvl w:ilvl="0" w:tplc="CB982D2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72B2006"/>
    <w:multiLevelType w:val="hybridMultilevel"/>
    <w:tmpl w:val="A15CC37C"/>
    <w:lvl w:ilvl="0" w:tplc="F6A26A8C">
      <w:start w:val="1"/>
      <w:numFmt w:val="bullet"/>
      <w:lvlText w:val="o"/>
      <w:lvlJc w:val="left"/>
      <w:pPr>
        <w:ind w:left="360" w:hanging="360"/>
      </w:pPr>
      <w:rPr>
        <w:rFonts w:ascii="Courier New" w:hAnsi="Courier New" w:cs="Times New Roman" w:hint="default"/>
      </w:rPr>
    </w:lvl>
    <w:lvl w:ilvl="1" w:tplc="FD507DBC">
      <w:start w:val="1"/>
      <w:numFmt w:val="bullet"/>
      <w:lvlText w:val="o"/>
      <w:lvlJc w:val="left"/>
      <w:pPr>
        <w:ind w:left="1080" w:hanging="360"/>
      </w:pPr>
      <w:rPr>
        <w:rFonts w:ascii="Courier New" w:hAnsi="Courier New" w:cs="Times New Roman" w:hint="default"/>
      </w:rPr>
    </w:lvl>
    <w:lvl w:ilvl="2" w:tplc="215C1750">
      <w:start w:val="1"/>
      <w:numFmt w:val="bullet"/>
      <w:lvlText w:val=""/>
      <w:lvlJc w:val="left"/>
      <w:pPr>
        <w:ind w:left="1800" w:hanging="360"/>
      </w:pPr>
      <w:rPr>
        <w:rFonts w:ascii="Wingdings" w:hAnsi="Wingdings" w:hint="default"/>
      </w:rPr>
    </w:lvl>
    <w:lvl w:ilvl="3" w:tplc="AB9899F6">
      <w:start w:val="1"/>
      <w:numFmt w:val="bullet"/>
      <w:lvlText w:val=""/>
      <w:lvlJc w:val="left"/>
      <w:pPr>
        <w:ind w:left="2520" w:hanging="360"/>
      </w:pPr>
      <w:rPr>
        <w:rFonts w:ascii="Symbol" w:hAnsi="Symbol" w:hint="default"/>
      </w:rPr>
    </w:lvl>
    <w:lvl w:ilvl="4" w:tplc="0574B14E">
      <w:start w:val="1"/>
      <w:numFmt w:val="bullet"/>
      <w:lvlText w:val="o"/>
      <w:lvlJc w:val="left"/>
      <w:pPr>
        <w:ind w:left="3240" w:hanging="360"/>
      </w:pPr>
      <w:rPr>
        <w:rFonts w:ascii="Courier New" w:hAnsi="Courier New" w:cs="Times New Roman" w:hint="default"/>
      </w:rPr>
    </w:lvl>
    <w:lvl w:ilvl="5" w:tplc="8F260878">
      <w:start w:val="1"/>
      <w:numFmt w:val="bullet"/>
      <w:lvlText w:val=""/>
      <w:lvlJc w:val="left"/>
      <w:pPr>
        <w:ind w:left="3960" w:hanging="360"/>
      </w:pPr>
      <w:rPr>
        <w:rFonts w:ascii="Wingdings" w:hAnsi="Wingdings" w:hint="default"/>
      </w:rPr>
    </w:lvl>
    <w:lvl w:ilvl="6" w:tplc="64021EAA">
      <w:start w:val="1"/>
      <w:numFmt w:val="bullet"/>
      <w:lvlText w:val=""/>
      <w:lvlJc w:val="left"/>
      <w:pPr>
        <w:ind w:left="4680" w:hanging="360"/>
      </w:pPr>
      <w:rPr>
        <w:rFonts w:ascii="Symbol" w:hAnsi="Symbol" w:hint="default"/>
      </w:rPr>
    </w:lvl>
    <w:lvl w:ilvl="7" w:tplc="DF1246DA">
      <w:start w:val="1"/>
      <w:numFmt w:val="bullet"/>
      <w:lvlText w:val="o"/>
      <w:lvlJc w:val="left"/>
      <w:pPr>
        <w:ind w:left="5400" w:hanging="360"/>
      </w:pPr>
      <w:rPr>
        <w:rFonts w:ascii="Courier New" w:hAnsi="Courier New" w:cs="Times New Roman" w:hint="default"/>
      </w:rPr>
    </w:lvl>
    <w:lvl w:ilvl="8" w:tplc="7FEC0564">
      <w:start w:val="1"/>
      <w:numFmt w:val="bullet"/>
      <w:lvlText w:val=""/>
      <w:lvlJc w:val="left"/>
      <w:pPr>
        <w:ind w:left="6120" w:hanging="360"/>
      </w:pPr>
      <w:rPr>
        <w:rFonts w:ascii="Wingdings" w:hAnsi="Wingdings" w:hint="default"/>
      </w:rPr>
    </w:lvl>
  </w:abstractNum>
  <w:abstractNum w:abstractNumId="3" w15:restartNumberingAfterBreak="0">
    <w:nsid w:val="0B8D46B4"/>
    <w:multiLevelType w:val="hybridMultilevel"/>
    <w:tmpl w:val="E0CCA374"/>
    <w:lvl w:ilvl="0" w:tplc="FE12ABA8">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0530AD"/>
    <w:multiLevelType w:val="hybridMultilevel"/>
    <w:tmpl w:val="4E487528"/>
    <w:lvl w:ilvl="0" w:tplc="13783BEC">
      <w:start w:val="4"/>
      <w:numFmt w:val="bullet"/>
      <w:lvlText w:val=""/>
      <w:lvlJc w:val="left"/>
      <w:pPr>
        <w:ind w:left="405" w:hanging="360"/>
      </w:pPr>
      <w:rPr>
        <w:rFonts w:ascii="Wingdings" w:eastAsiaTheme="minorHAnsi" w:hAnsi="Wingdings" w:cstheme="minorBid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5" w15:restartNumberingAfterBreak="0">
    <w:nsid w:val="104717B8"/>
    <w:multiLevelType w:val="hybridMultilevel"/>
    <w:tmpl w:val="5D3429FE"/>
    <w:lvl w:ilvl="0" w:tplc="FD4ACAA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050EE4"/>
    <w:multiLevelType w:val="hybridMultilevel"/>
    <w:tmpl w:val="D542E1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325DEF"/>
    <w:multiLevelType w:val="hybridMultilevel"/>
    <w:tmpl w:val="84D45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027B19"/>
    <w:multiLevelType w:val="hybridMultilevel"/>
    <w:tmpl w:val="D59413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CA35C0"/>
    <w:multiLevelType w:val="hybridMultilevel"/>
    <w:tmpl w:val="FE245D7A"/>
    <w:lvl w:ilvl="0" w:tplc="94F26C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97137DC"/>
    <w:multiLevelType w:val="hybridMultilevel"/>
    <w:tmpl w:val="C90086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A21A73"/>
    <w:multiLevelType w:val="hybridMultilevel"/>
    <w:tmpl w:val="8D1AC228"/>
    <w:lvl w:ilvl="0" w:tplc="6C743CB6">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B63267"/>
    <w:multiLevelType w:val="hybridMultilevel"/>
    <w:tmpl w:val="A1A274BA"/>
    <w:lvl w:ilvl="0" w:tplc="2C3C54A4">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FE7973"/>
    <w:multiLevelType w:val="hybridMultilevel"/>
    <w:tmpl w:val="AF5E409A"/>
    <w:lvl w:ilvl="0" w:tplc="C27A62AA">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465DA3"/>
    <w:multiLevelType w:val="hybridMultilevel"/>
    <w:tmpl w:val="6F56B9D6"/>
    <w:lvl w:ilvl="0" w:tplc="DB2E2C56">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563184"/>
    <w:multiLevelType w:val="hybridMultilevel"/>
    <w:tmpl w:val="37C01050"/>
    <w:lvl w:ilvl="0" w:tplc="4F0285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624058"/>
    <w:multiLevelType w:val="hybridMultilevel"/>
    <w:tmpl w:val="6DDAC2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5733F86"/>
    <w:multiLevelType w:val="multilevel"/>
    <w:tmpl w:val="5F48B306"/>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623CF"/>
    <w:multiLevelType w:val="multilevel"/>
    <w:tmpl w:val="FED016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72A01B1"/>
    <w:multiLevelType w:val="hybridMultilevel"/>
    <w:tmpl w:val="F6408568"/>
    <w:lvl w:ilvl="0" w:tplc="7206BA2E">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5E578A"/>
    <w:multiLevelType w:val="hybridMultilevel"/>
    <w:tmpl w:val="A88483CA"/>
    <w:lvl w:ilvl="0" w:tplc="BC2EC0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30965E8"/>
    <w:multiLevelType w:val="hybridMultilevel"/>
    <w:tmpl w:val="A3C09F64"/>
    <w:lvl w:ilvl="0" w:tplc="2ACE9318">
      <w:start w:val="1"/>
      <w:numFmt w:val="bullet"/>
      <w:lvlText w:val="o"/>
      <w:lvlJc w:val="left"/>
      <w:pPr>
        <w:ind w:left="360" w:hanging="360"/>
      </w:pPr>
      <w:rPr>
        <w:rFonts w:ascii="Courier New" w:hAnsi="Courier New" w:cs="Times New Roman" w:hint="default"/>
      </w:rPr>
    </w:lvl>
    <w:lvl w:ilvl="1" w:tplc="834450CA">
      <w:start w:val="1"/>
      <w:numFmt w:val="bullet"/>
      <w:lvlText w:val="o"/>
      <w:lvlJc w:val="left"/>
      <w:pPr>
        <w:ind w:left="1080" w:hanging="360"/>
      </w:pPr>
      <w:rPr>
        <w:rFonts w:ascii="Courier New" w:hAnsi="Courier New" w:cs="Times New Roman" w:hint="default"/>
      </w:rPr>
    </w:lvl>
    <w:lvl w:ilvl="2" w:tplc="AE5809E0">
      <w:start w:val="1"/>
      <w:numFmt w:val="bullet"/>
      <w:lvlText w:val=""/>
      <w:lvlJc w:val="left"/>
      <w:pPr>
        <w:ind w:left="1800" w:hanging="360"/>
      </w:pPr>
      <w:rPr>
        <w:rFonts w:ascii="Wingdings" w:hAnsi="Wingdings" w:hint="default"/>
      </w:rPr>
    </w:lvl>
    <w:lvl w:ilvl="3" w:tplc="5950CCD6">
      <w:start w:val="1"/>
      <w:numFmt w:val="bullet"/>
      <w:lvlText w:val=""/>
      <w:lvlJc w:val="left"/>
      <w:pPr>
        <w:ind w:left="2520" w:hanging="360"/>
      </w:pPr>
      <w:rPr>
        <w:rFonts w:ascii="Symbol" w:hAnsi="Symbol" w:hint="default"/>
      </w:rPr>
    </w:lvl>
    <w:lvl w:ilvl="4" w:tplc="A93273B4">
      <w:start w:val="1"/>
      <w:numFmt w:val="bullet"/>
      <w:lvlText w:val="o"/>
      <w:lvlJc w:val="left"/>
      <w:pPr>
        <w:ind w:left="3240" w:hanging="360"/>
      </w:pPr>
      <w:rPr>
        <w:rFonts w:ascii="Courier New" w:hAnsi="Courier New" w:cs="Times New Roman" w:hint="default"/>
      </w:rPr>
    </w:lvl>
    <w:lvl w:ilvl="5" w:tplc="29BC7E1E">
      <w:start w:val="1"/>
      <w:numFmt w:val="bullet"/>
      <w:lvlText w:val=""/>
      <w:lvlJc w:val="left"/>
      <w:pPr>
        <w:ind w:left="3960" w:hanging="360"/>
      </w:pPr>
      <w:rPr>
        <w:rFonts w:ascii="Wingdings" w:hAnsi="Wingdings" w:hint="default"/>
      </w:rPr>
    </w:lvl>
    <w:lvl w:ilvl="6" w:tplc="CDBE753E">
      <w:start w:val="1"/>
      <w:numFmt w:val="bullet"/>
      <w:lvlText w:val=""/>
      <w:lvlJc w:val="left"/>
      <w:pPr>
        <w:ind w:left="4680" w:hanging="360"/>
      </w:pPr>
      <w:rPr>
        <w:rFonts w:ascii="Symbol" w:hAnsi="Symbol" w:hint="default"/>
      </w:rPr>
    </w:lvl>
    <w:lvl w:ilvl="7" w:tplc="56E64D10">
      <w:start w:val="1"/>
      <w:numFmt w:val="bullet"/>
      <w:lvlText w:val="o"/>
      <w:lvlJc w:val="left"/>
      <w:pPr>
        <w:ind w:left="5400" w:hanging="360"/>
      </w:pPr>
      <w:rPr>
        <w:rFonts w:ascii="Courier New" w:hAnsi="Courier New" w:cs="Times New Roman" w:hint="default"/>
      </w:rPr>
    </w:lvl>
    <w:lvl w:ilvl="8" w:tplc="EFA40EC6">
      <w:start w:val="1"/>
      <w:numFmt w:val="bullet"/>
      <w:lvlText w:val=""/>
      <w:lvlJc w:val="left"/>
      <w:pPr>
        <w:ind w:left="6120" w:hanging="360"/>
      </w:pPr>
      <w:rPr>
        <w:rFonts w:ascii="Wingdings" w:hAnsi="Wingdings" w:hint="default"/>
      </w:rPr>
    </w:lvl>
  </w:abstractNum>
  <w:abstractNum w:abstractNumId="22" w15:restartNumberingAfterBreak="0">
    <w:nsid w:val="454471A3"/>
    <w:multiLevelType w:val="hybridMultilevel"/>
    <w:tmpl w:val="9A123560"/>
    <w:lvl w:ilvl="0" w:tplc="DB2E2C56">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837C72"/>
    <w:multiLevelType w:val="hybridMultilevel"/>
    <w:tmpl w:val="6CD83564"/>
    <w:lvl w:ilvl="0" w:tplc="CB38C58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D86AF4"/>
    <w:multiLevelType w:val="hybridMultilevel"/>
    <w:tmpl w:val="E38AD7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0B13AE"/>
    <w:multiLevelType w:val="hybridMultilevel"/>
    <w:tmpl w:val="D34481C8"/>
    <w:lvl w:ilvl="0" w:tplc="2A54526E">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22C1BA7"/>
    <w:multiLevelType w:val="hybridMultilevel"/>
    <w:tmpl w:val="8E6AF084"/>
    <w:lvl w:ilvl="0" w:tplc="BC2EC0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71216D9"/>
    <w:multiLevelType w:val="multilevel"/>
    <w:tmpl w:val="FED016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9A25A1F"/>
    <w:multiLevelType w:val="hybridMultilevel"/>
    <w:tmpl w:val="11F67F1A"/>
    <w:lvl w:ilvl="0" w:tplc="FC7490B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A0B185E"/>
    <w:multiLevelType w:val="hybridMultilevel"/>
    <w:tmpl w:val="F6105F26"/>
    <w:lvl w:ilvl="0" w:tplc="CEAE72E4">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0CB2199"/>
    <w:multiLevelType w:val="hybridMultilevel"/>
    <w:tmpl w:val="7F2632F6"/>
    <w:lvl w:ilvl="0" w:tplc="519C345E">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7A21C9"/>
    <w:multiLevelType w:val="hybridMultilevel"/>
    <w:tmpl w:val="6D7EF2BE"/>
    <w:lvl w:ilvl="0" w:tplc="03483BF4">
      <w:start w:val="1"/>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88E4B75"/>
    <w:multiLevelType w:val="hybridMultilevel"/>
    <w:tmpl w:val="FDE615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8F019BC"/>
    <w:multiLevelType w:val="hybridMultilevel"/>
    <w:tmpl w:val="F190A2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9F058AD"/>
    <w:multiLevelType w:val="hybridMultilevel"/>
    <w:tmpl w:val="CE646126"/>
    <w:lvl w:ilvl="0" w:tplc="D60C28B4">
      <w:start w:val="1"/>
      <w:numFmt w:val="bullet"/>
      <w:lvlText w:val=""/>
      <w:lvlJc w:val="left"/>
      <w:pPr>
        <w:ind w:left="720" w:hanging="360"/>
      </w:pPr>
      <w:rPr>
        <w:rFonts w:ascii="Symbol" w:hAnsi="Symbol" w:hint="default"/>
        <w:color w:val="365F91" w:themeColor="accent1" w:themeShade="BF"/>
      </w:rPr>
    </w:lvl>
    <w:lvl w:ilvl="1" w:tplc="64DCC6C8">
      <w:numFmt w:val="bullet"/>
      <w:lvlText w:val="•"/>
      <w:lvlJc w:val="left"/>
      <w:pPr>
        <w:ind w:left="1785" w:hanging="705"/>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E2226F"/>
    <w:multiLevelType w:val="hybridMultilevel"/>
    <w:tmpl w:val="7408B25A"/>
    <w:lvl w:ilvl="0" w:tplc="FA52B2A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1557E9"/>
    <w:multiLevelType w:val="hybridMultilevel"/>
    <w:tmpl w:val="1FC424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F2B018E"/>
    <w:multiLevelType w:val="hybridMultilevel"/>
    <w:tmpl w:val="5DD2B2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F8C28C2"/>
    <w:multiLevelType w:val="hybridMultilevel"/>
    <w:tmpl w:val="39607C4A"/>
    <w:lvl w:ilvl="0" w:tplc="511AED6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9416D3"/>
    <w:multiLevelType w:val="hybridMultilevel"/>
    <w:tmpl w:val="13888C08"/>
    <w:lvl w:ilvl="0" w:tplc="CFFEF59C">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719B152B"/>
    <w:multiLevelType w:val="hybridMultilevel"/>
    <w:tmpl w:val="0978C326"/>
    <w:lvl w:ilvl="0" w:tplc="6F98B1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2DD4690"/>
    <w:multiLevelType w:val="hybridMultilevel"/>
    <w:tmpl w:val="540CD2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B0F41D2"/>
    <w:multiLevelType w:val="hybridMultilevel"/>
    <w:tmpl w:val="941EF0C4"/>
    <w:lvl w:ilvl="0" w:tplc="4B7C2DC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151660"/>
    <w:multiLevelType w:val="hybridMultilevel"/>
    <w:tmpl w:val="2670F1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15:restartNumberingAfterBreak="0">
    <w:nsid w:val="7C807F8F"/>
    <w:multiLevelType w:val="hybridMultilevel"/>
    <w:tmpl w:val="62EA13E0"/>
    <w:lvl w:ilvl="0" w:tplc="5D4459BC">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CCE4711"/>
    <w:multiLevelType w:val="hybridMultilevel"/>
    <w:tmpl w:val="BB402DF2"/>
    <w:lvl w:ilvl="0" w:tplc="35DEE6CC">
      <w:start w:val="14"/>
      <w:numFmt w:val="bullet"/>
      <w:lvlText w:val="-"/>
      <w:lvlJc w:val="left"/>
      <w:pPr>
        <w:ind w:left="862" w:hanging="360"/>
      </w:pPr>
      <w:rPr>
        <w:rFonts w:ascii="Calibri" w:eastAsiaTheme="minorHAnsi" w:hAnsi="Calibri" w:cs="Calibr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6" w15:restartNumberingAfterBreak="0">
    <w:nsid w:val="7E6D5CF7"/>
    <w:multiLevelType w:val="hybridMultilevel"/>
    <w:tmpl w:val="DA06AC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4"/>
  </w:num>
  <w:num w:numId="2">
    <w:abstractNumId w:val="15"/>
  </w:num>
  <w:num w:numId="3">
    <w:abstractNumId w:val="12"/>
  </w:num>
  <w:num w:numId="4">
    <w:abstractNumId w:val="10"/>
  </w:num>
  <w:num w:numId="5">
    <w:abstractNumId w:val="7"/>
  </w:num>
  <w:num w:numId="6">
    <w:abstractNumId w:val="20"/>
  </w:num>
  <w:num w:numId="7">
    <w:abstractNumId w:val="18"/>
  </w:num>
  <w:num w:numId="8">
    <w:abstractNumId w:val="44"/>
  </w:num>
  <w:num w:numId="9">
    <w:abstractNumId w:val="14"/>
  </w:num>
  <w:num w:numId="10">
    <w:abstractNumId w:val="3"/>
  </w:num>
  <w:num w:numId="11">
    <w:abstractNumId w:val="13"/>
  </w:num>
  <w:num w:numId="12">
    <w:abstractNumId w:val="25"/>
  </w:num>
  <w:num w:numId="13">
    <w:abstractNumId w:val="0"/>
  </w:num>
  <w:num w:numId="14">
    <w:abstractNumId w:val="42"/>
  </w:num>
  <w:num w:numId="15">
    <w:abstractNumId w:val="27"/>
  </w:num>
  <w:num w:numId="16">
    <w:abstractNumId w:val="29"/>
  </w:num>
  <w:num w:numId="17">
    <w:abstractNumId w:val="38"/>
  </w:num>
  <w:num w:numId="18">
    <w:abstractNumId w:val="9"/>
  </w:num>
  <w:num w:numId="19">
    <w:abstractNumId w:val="5"/>
  </w:num>
  <w:num w:numId="20">
    <w:abstractNumId w:val="11"/>
  </w:num>
  <w:num w:numId="21">
    <w:abstractNumId w:val="16"/>
  </w:num>
  <w:num w:numId="22">
    <w:abstractNumId w:val="26"/>
  </w:num>
  <w:num w:numId="23">
    <w:abstractNumId w:val="17"/>
  </w:num>
  <w:num w:numId="24">
    <w:abstractNumId w:val="37"/>
  </w:num>
  <w:num w:numId="25">
    <w:abstractNumId w:val="4"/>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1"/>
  </w:num>
  <w:num w:numId="29">
    <w:abstractNumId w:val="40"/>
  </w:num>
  <w:num w:numId="30">
    <w:abstractNumId w:val="19"/>
  </w:num>
  <w:num w:numId="31">
    <w:abstractNumId w:val="33"/>
  </w:num>
  <w:num w:numId="32">
    <w:abstractNumId w:val="32"/>
  </w:num>
  <w:num w:numId="33">
    <w:abstractNumId w:val="46"/>
  </w:num>
  <w:num w:numId="34">
    <w:abstractNumId w:val="8"/>
  </w:num>
  <w:num w:numId="35">
    <w:abstractNumId w:val="41"/>
  </w:num>
  <w:num w:numId="36">
    <w:abstractNumId w:val="2"/>
  </w:num>
  <w:num w:numId="37">
    <w:abstractNumId w:val="36"/>
  </w:num>
  <w:num w:numId="38">
    <w:abstractNumId w:val="21"/>
  </w:num>
  <w:num w:numId="39">
    <w:abstractNumId w:val="30"/>
  </w:num>
  <w:num w:numId="40">
    <w:abstractNumId w:val="24"/>
  </w:num>
  <w:num w:numId="41">
    <w:abstractNumId w:val="45"/>
  </w:num>
  <w:num w:numId="42">
    <w:abstractNumId w:val="23"/>
  </w:num>
  <w:num w:numId="43">
    <w:abstractNumId w:val="43"/>
  </w:num>
  <w:num w:numId="44">
    <w:abstractNumId w:val="28"/>
  </w:num>
  <w:num w:numId="45">
    <w:abstractNumId w:val="35"/>
  </w:num>
  <w:num w:numId="46">
    <w:abstractNumId w:val="22"/>
  </w:num>
  <w:num w:numId="4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99"/>
    <w:rsid w:val="000029F0"/>
    <w:rsid w:val="00004195"/>
    <w:rsid w:val="00010E48"/>
    <w:rsid w:val="00010F81"/>
    <w:rsid w:val="00017178"/>
    <w:rsid w:val="00020865"/>
    <w:rsid w:val="00027FC8"/>
    <w:rsid w:val="00032A95"/>
    <w:rsid w:val="00036228"/>
    <w:rsid w:val="00037201"/>
    <w:rsid w:val="0003786D"/>
    <w:rsid w:val="000379E0"/>
    <w:rsid w:val="00041A6C"/>
    <w:rsid w:val="00041AD8"/>
    <w:rsid w:val="00051353"/>
    <w:rsid w:val="00061099"/>
    <w:rsid w:val="000621D6"/>
    <w:rsid w:val="00070ADB"/>
    <w:rsid w:val="000747F7"/>
    <w:rsid w:val="00076B80"/>
    <w:rsid w:val="00080A17"/>
    <w:rsid w:val="000812A2"/>
    <w:rsid w:val="00081FE9"/>
    <w:rsid w:val="0008606A"/>
    <w:rsid w:val="00091759"/>
    <w:rsid w:val="0009384C"/>
    <w:rsid w:val="000A2720"/>
    <w:rsid w:val="000A2DC5"/>
    <w:rsid w:val="000B136B"/>
    <w:rsid w:val="000B197B"/>
    <w:rsid w:val="000B6345"/>
    <w:rsid w:val="000B7024"/>
    <w:rsid w:val="000C1D26"/>
    <w:rsid w:val="000C29DA"/>
    <w:rsid w:val="000C2C4C"/>
    <w:rsid w:val="000C6CF7"/>
    <w:rsid w:val="000D180E"/>
    <w:rsid w:val="000D3D5B"/>
    <w:rsid w:val="000D5499"/>
    <w:rsid w:val="000D7CEC"/>
    <w:rsid w:val="000E088C"/>
    <w:rsid w:val="000E18B9"/>
    <w:rsid w:val="000E28BC"/>
    <w:rsid w:val="000E2BE5"/>
    <w:rsid w:val="000E789F"/>
    <w:rsid w:val="000E7F7D"/>
    <w:rsid w:val="000F0A64"/>
    <w:rsid w:val="000F327F"/>
    <w:rsid w:val="000F448C"/>
    <w:rsid w:val="000F5B3D"/>
    <w:rsid w:val="000F5E36"/>
    <w:rsid w:val="000F787C"/>
    <w:rsid w:val="001038BB"/>
    <w:rsid w:val="00106132"/>
    <w:rsid w:val="0010668D"/>
    <w:rsid w:val="00106C0A"/>
    <w:rsid w:val="0011096A"/>
    <w:rsid w:val="0011285A"/>
    <w:rsid w:val="00113320"/>
    <w:rsid w:val="00115302"/>
    <w:rsid w:val="00115720"/>
    <w:rsid w:val="00117702"/>
    <w:rsid w:val="001250BD"/>
    <w:rsid w:val="00127C6F"/>
    <w:rsid w:val="00135774"/>
    <w:rsid w:val="00135FE9"/>
    <w:rsid w:val="00141E2C"/>
    <w:rsid w:val="00146875"/>
    <w:rsid w:val="00146A92"/>
    <w:rsid w:val="00147F5D"/>
    <w:rsid w:val="00152496"/>
    <w:rsid w:val="00161622"/>
    <w:rsid w:val="001655D1"/>
    <w:rsid w:val="00170DD2"/>
    <w:rsid w:val="00175CCC"/>
    <w:rsid w:val="001766C1"/>
    <w:rsid w:val="001822F6"/>
    <w:rsid w:val="00184F38"/>
    <w:rsid w:val="00185D86"/>
    <w:rsid w:val="00186570"/>
    <w:rsid w:val="0018687F"/>
    <w:rsid w:val="00194080"/>
    <w:rsid w:val="001940B9"/>
    <w:rsid w:val="00195A45"/>
    <w:rsid w:val="001A1790"/>
    <w:rsid w:val="001A591E"/>
    <w:rsid w:val="001A6DD5"/>
    <w:rsid w:val="001B11EB"/>
    <w:rsid w:val="001B721C"/>
    <w:rsid w:val="001C169B"/>
    <w:rsid w:val="001C37F3"/>
    <w:rsid w:val="001D2DF6"/>
    <w:rsid w:val="001D3164"/>
    <w:rsid w:val="001E1026"/>
    <w:rsid w:val="001F28C0"/>
    <w:rsid w:val="001F5FBB"/>
    <w:rsid w:val="001F76FA"/>
    <w:rsid w:val="00205EF4"/>
    <w:rsid w:val="00207C4E"/>
    <w:rsid w:val="00210CCF"/>
    <w:rsid w:val="00213500"/>
    <w:rsid w:val="00215066"/>
    <w:rsid w:val="00215983"/>
    <w:rsid w:val="00216057"/>
    <w:rsid w:val="0022332E"/>
    <w:rsid w:val="00223F2E"/>
    <w:rsid w:val="002257A0"/>
    <w:rsid w:val="00225ADC"/>
    <w:rsid w:val="002278A8"/>
    <w:rsid w:val="00227B70"/>
    <w:rsid w:val="002373B5"/>
    <w:rsid w:val="00243864"/>
    <w:rsid w:val="00245612"/>
    <w:rsid w:val="00245B3D"/>
    <w:rsid w:val="00261141"/>
    <w:rsid w:val="00262720"/>
    <w:rsid w:val="00263499"/>
    <w:rsid w:val="00265D1B"/>
    <w:rsid w:val="00267547"/>
    <w:rsid w:val="00267912"/>
    <w:rsid w:val="00270B9D"/>
    <w:rsid w:val="00280857"/>
    <w:rsid w:val="00282590"/>
    <w:rsid w:val="002833F0"/>
    <w:rsid w:val="00286CFB"/>
    <w:rsid w:val="002873E9"/>
    <w:rsid w:val="002A4C62"/>
    <w:rsid w:val="002B17E4"/>
    <w:rsid w:val="002B1CDA"/>
    <w:rsid w:val="002B4531"/>
    <w:rsid w:val="002B5197"/>
    <w:rsid w:val="002B6F5D"/>
    <w:rsid w:val="002B7D35"/>
    <w:rsid w:val="002C2B5D"/>
    <w:rsid w:val="002C524B"/>
    <w:rsid w:val="002D1184"/>
    <w:rsid w:val="002D132B"/>
    <w:rsid w:val="002D34E0"/>
    <w:rsid w:val="002D48B3"/>
    <w:rsid w:val="002D772E"/>
    <w:rsid w:val="002D7E6A"/>
    <w:rsid w:val="002E6B4B"/>
    <w:rsid w:val="002F0053"/>
    <w:rsid w:val="002F110D"/>
    <w:rsid w:val="002F1E0E"/>
    <w:rsid w:val="003056DB"/>
    <w:rsid w:val="00307418"/>
    <w:rsid w:val="003078E2"/>
    <w:rsid w:val="003103B4"/>
    <w:rsid w:val="0031044C"/>
    <w:rsid w:val="00310D31"/>
    <w:rsid w:val="00311BAE"/>
    <w:rsid w:val="003174F0"/>
    <w:rsid w:val="003179BC"/>
    <w:rsid w:val="003224BC"/>
    <w:rsid w:val="00326CC8"/>
    <w:rsid w:val="00327597"/>
    <w:rsid w:val="003275BE"/>
    <w:rsid w:val="00335616"/>
    <w:rsid w:val="00340E03"/>
    <w:rsid w:val="003418B3"/>
    <w:rsid w:val="00343B2E"/>
    <w:rsid w:val="00344306"/>
    <w:rsid w:val="003454C9"/>
    <w:rsid w:val="00346689"/>
    <w:rsid w:val="00350FA4"/>
    <w:rsid w:val="00351BE5"/>
    <w:rsid w:val="0035250B"/>
    <w:rsid w:val="00353BBA"/>
    <w:rsid w:val="0035594C"/>
    <w:rsid w:val="003570FA"/>
    <w:rsid w:val="00357E43"/>
    <w:rsid w:val="00365CE6"/>
    <w:rsid w:val="00373078"/>
    <w:rsid w:val="0037401D"/>
    <w:rsid w:val="0037534C"/>
    <w:rsid w:val="00381BDB"/>
    <w:rsid w:val="00384D03"/>
    <w:rsid w:val="0039163C"/>
    <w:rsid w:val="00392447"/>
    <w:rsid w:val="00392950"/>
    <w:rsid w:val="00396360"/>
    <w:rsid w:val="003A05A4"/>
    <w:rsid w:val="003A10FA"/>
    <w:rsid w:val="003A2F93"/>
    <w:rsid w:val="003A3516"/>
    <w:rsid w:val="003A3DB6"/>
    <w:rsid w:val="003B09A7"/>
    <w:rsid w:val="003B22EB"/>
    <w:rsid w:val="003B5EF1"/>
    <w:rsid w:val="003B6683"/>
    <w:rsid w:val="003B72E9"/>
    <w:rsid w:val="003C3949"/>
    <w:rsid w:val="003C4313"/>
    <w:rsid w:val="003C436D"/>
    <w:rsid w:val="003C7C80"/>
    <w:rsid w:val="003D1101"/>
    <w:rsid w:val="003D24B5"/>
    <w:rsid w:val="003D5473"/>
    <w:rsid w:val="003D5B67"/>
    <w:rsid w:val="003D6F10"/>
    <w:rsid w:val="003E6D4D"/>
    <w:rsid w:val="003F05F8"/>
    <w:rsid w:val="003F2CE6"/>
    <w:rsid w:val="003F64B1"/>
    <w:rsid w:val="003F742D"/>
    <w:rsid w:val="00400557"/>
    <w:rsid w:val="00402B8D"/>
    <w:rsid w:val="00405535"/>
    <w:rsid w:val="0041094C"/>
    <w:rsid w:val="00410E33"/>
    <w:rsid w:val="00415B59"/>
    <w:rsid w:val="004176DD"/>
    <w:rsid w:val="00420E3A"/>
    <w:rsid w:val="00422298"/>
    <w:rsid w:val="00426770"/>
    <w:rsid w:val="00426B41"/>
    <w:rsid w:val="00432EAB"/>
    <w:rsid w:val="00440550"/>
    <w:rsid w:val="00440AC6"/>
    <w:rsid w:val="00440DBA"/>
    <w:rsid w:val="00443A06"/>
    <w:rsid w:val="00444754"/>
    <w:rsid w:val="00445507"/>
    <w:rsid w:val="00451F2E"/>
    <w:rsid w:val="0045360D"/>
    <w:rsid w:val="0045514D"/>
    <w:rsid w:val="00461E6E"/>
    <w:rsid w:val="00462181"/>
    <w:rsid w:val="004660A0"/>
    <w:rsid w:val="004670D7"/>
    <w:rsid w:val="00470693"/>
    <w:rsid w:val="00471666"/>
    <w:rsid w:val="0047543B"/>
    <w:rsid w:val="004757E7"/>
    <w:rsid w:val="00477C8E"/>
    <w:rsid w:val="004836B5"/>
    <w:rsid w:val="0049143D"/>
    <w:rsid w:val="00492F48"/>
    <w:rsid w:val="00495B31"/>
    <w:rsid w:val="00496217"/>
    <w:rsid w:val="004968EB"/>
    <w:rsid w:val="00497648"/>
    <w:rsid w:val="004A05A7"/>
    <w:rsid w:val="004A09E5"/>
    <w:rsid w:val="004A2982"/>
    <w:rsid w:val="004A3DFA"/>
    <w:rsid w:val="004A4718"/>
    <w:rsid w:val="004B167E"/>
    <w:rsid w:val="004B2363"/>
    <w:rsid w:val="004B28D1"/>
    <w:rsid w:val="004B420A"/>
    <w:rsid w:val="004B71CF"/>
    <w:rsid w:val="004C128B"/>
    <w:rsid w:val="004C12AA"/>
    <w:rsid w:val="004C4B59"/>
    <w:rsid w:val="004C7467"/>
    <w:rsid w:val="004D02F5"/>
    <w:rsid w:val="004D0839"/>
    <w:rsid w:val="004D0953"/>
    <w:rsid w:val="004D0D55"/>
    <w:rsid w:val="004D6F8C"/>
    <w:rsid w:val="004E25D2"/>
    <w:rsid w:val="004E5ACC"/>
    <w:rsid w:val="004E6009"/>
    <w:rsid w:val="004F05A6"/>
    <w:rsid w:val="004F11B2"/>
    <w:rsid w:val="005005E4"/>
    <w:rsid w:val="005013DA"/>
    <w:rsid w:val="00501EAA"/>
    <w:rsid w:val="0050457A"/>
    <w:rsid w:val="005050A7"/>
    <w:rsid w:val="00505A69"/>
    <w:rsid w:val="005071C8"/>
    <w:rsid w:val="005074C7"/>
    <w:rsid w:val="0051284A"/>
    <w:rsid w:val="00512D89"/>
    <w:rsid w:val="00513D8B"/>
    <w:rsid w:val="005155F7"/>
    <w:rsid w:val="005242B5"/>
    <w:rsid w:val="0052703C"/>
    <w:rsid w:val="00530805"/>
    <w:rsid w:val="00541639"/>
    <w:rsid w:val="0054347E"/>
    <w:rsid w:val="00546B15"/>
    <w:rsid w:val="005476A7"/>
    <w:rsid w:val="0056247B"/>
    <w:rsid w:val="00563A01"/>
    <w:rsid w:val="00566D1D"/>
    <w:rsid w:val="0057170F"/>
    <w:rsid w:val="00573990"/>
    <w:rsid w:val="00573F6F"/>
    <w:rsid w:val="005809E8"/>
    <w:rsid w:val="005832DB"/>
    <w:rsid w:val="005841ED"/>
    <w:rsid w:val="005856DC"/>
    <w:rsid w:val="00587BCC"/>
    <w:rsid w:val="0059014A"/>
    <w:rsid w:val="00591302"/>
    <w:rsid w:val="00594310"/>
    <w:rsid w:val="00595DD9"/>
    <w:rsid w:val="005A26A8"/>
    <w:rsid w:val="005A319A"/>
    <w:rsid w:val="005A69A7"/>
    <w:rsid w:val="005A7295"/>
    <w:rsid w:val="005B2204"/>
    <w:rsid w:val="005B5A86"/>
    <w:rsid w:val="005C4A66"/>
    <w:rsid w:val="005C62D6"/>
    <w:rsid w:val="005D07A6"/>
    <w:rsid w:val="005D28CC"/>
    <w:rsid w:val="005D3B86"/>
    <w:rsid w:val="005D58DA"/>
    <w:rsid w:val="005D5B4B"/>
    <w:rsid w:val="005D7A22"/>
    <w:rsid w:val="005D7BBB"/>
    <w:rsid w:val="005E1315"/>
    <w:rsid w:val="005E52DD"/>
    <w:rsid w:val="005E6A90"/>
    <w:rsid w:val="005E6CF0"/>
    <w:rsid w:val="005F339A"/>
    <w:rsid w:val="005F5C36"/>
    <w:rsid w:val="005F5EF5"/>
    <w:rsid w:val="005F7996"/>
    <w:rsid w:val="00602457"/>
    <w:rsid w:val="00602CA6"/>
    <w:rsid w:val="00603605"/>
    <w:rsid w:val="00607E9A"/>
    <w:rsid w:val="00611079"/>
    <w:rsid w:val="00611405"/>
    <w:rsid w:val="006137D9"/>
    <w:rsid w:val="006164AD"/>
    <w:rsid w:val="0061744B"/>
    <w:rsid w:val="006218B5"/>
    <w:rsid w:val="00621EF2"/>
    <w:rsid w:val="00622236"/>
    <w:rsid w:val="006227EE"/>
    <w:rsid w:val="006232F1"/>
    <w:rsid w:val="00624B09"/>
    <w:rsid w:val="00625460"/>
    <w:rsid w:val="00625CAB"/>
    <w:rsid w:val="006261CF"/>
    <w:rsid w:val="00630034"/>
    <w:rsid w:val="00641098"/>
    <w:rsid w:val="00641B02"/>
    <w:rsid w:val="006439BC"/>
    <w:rsid w:val="006443BE"/>
    <w:rsid w:val="0064735C"/>
    <w:rsid w:val="00650313"/>
    <w:rsid w:val="00650B0D"/>
    <w:rsid w:val="006551F5"/>
    <w:rsid w:val="00656452"/>
    <w:rsid w:val="00657DFF"/>
    <w:rsid w:val="0066409F"/>
    <w:rsid w:val="0067503B"/>
    <w:rsid w:val="00675A60"/>
    <w:rsid w:val="00677A4E"/>
    <w:rsid w:val="0068089F"/>
    <w:rsid w:val="006825FD"/>
    <w:rsid w:val="00687938"/>
    <w:rsid w:val="00694C38"/>
    <w:rsid w:val="00695E4E"/>
    <w:rsid w:val="006A162B"/>
    <w:rsid w:val="006B3AAB"/>
    <w:rsid w:val="006B542C"/>
    <w:rsid w:val="006C14CE"/>
    <w:rsid w:val="006C3E20"/>
    <w:rsid w:val="006C4DD3"/>
    <w:rsid w:val="006D0041"/>
    <w:rsid w:val="006D490C"/>
    <w:rsid w:val="006D62CE"/>
    <w:rsid w:val="006E2D1E"/>
    <w:rsid w:val="006E2D98"/>
    <w:rsid w:val="006E3E5E"/>
    <w:rsid w:val="006E53FE"/>
    <w:rsid w:val="006F01E5"/>
    <w:rsid w:val="006F2C8E"/>
    <w:rsid w:val="006F2ED6"/>
    <w:rsid w:val="006F5908"/>
    <w:rsid w:val="0070041B"/>
    <w:rsid w:val="007016C0"/>
    <w:rsid w:val="00702AF2"/>
    <w:rsid w:val="0071346B"/>
    <w:rsid w:val="00713C33"/>
    <w:rsid w:val="00725C23"/>
    <w:rsid w:val="00726869"/>
    <w:rsid w:val="00726FD6"/>
    <w:rsid w:val="00727CD6"/>
    <w:rsid w:val="00727DB9"/>
    <w:rsid w:val="00727F85"/>
    <w:rsid w:val="00731135"/>
    <w:rsid w:val="00731739"/>
    <w:rsid w:val="00733246"/>
    <w:rsid w:val="007424F9"/>
    <w:rsid w:val="00742BBA"/>
    <w:rsid w:val="00742EB0"/>
    <w:rsid w:val="00750893"/>
    <w:rsid w:val="007508DB"/>
    <w:rsid w:val="00752871"/>
    <w:rsid w:val="0076008D"/>
    <w:rsid w:val="007626B0"/>
    <w:rsid w:val="00763E79"/>
    <w:rsid w:val="0076541A"/>
    <w:rsid w:val="00770C19"/>
    <w:rsid w:val="00771439"/>
    <w:rsid w:val="0077535A"/>
    <w:rsid w:val="007759ED"/>
    <w:rsid w:val="007766F4"/>
    <w:rsid w:val="007844B4"/>
    <w:rsid w:val="0079114F"/>
    <w:rsid w:val="00792D9C"/>
    <w:rsid w:val="00795A6A"/>
    <w:rsid w:val="007A01C2"/>
    <w:rsid w:val="007A1225"/>
    <w:rsid w:val="007A6069"/>
    <w:rsid w:val="007B00EF"/>
    <w:rsid w:val="007B126E"/>
    <w:rsid w:val="007B2D9E"/>
    <w:rsid w:val="007C15E0"/>
    <w:rsid w:val="007C41C7"/>
    <w:rsid w:val="007C5338"/>
    <w:rsid w:val="007C6606"/>
    <w:rsid w:val="007D2988"/>
    <w:rsid w:val="007D5A0A"/>
    <w:rsid w:val="007E09A5"/>
    <w:rsid w:val="007E2EE8"/>
    <w:rsid w:val="007F2A58"/>
    <w:rsid w:val="007F2CCC"/>
    <w:rsid w:val="007F463E"/>
    <w:rsid w:val="00800368"/>
    <w:rsid w:val="00804270"/>
    <w:rsid w:val="00804EAA"/>
    <w:rsid w:val="00807FED"/>
    <w:rsid w:val="00812CB4"/>
    <w:rsid w:val="00817A89"/>
    <w:rsid w:val="00821758"/>
    <w:rsid w:val="00824EAB"/>
    <w:rsid w:val="00825215"/>
    <w:rsid w:val="00831D58"/>
    <w:rsid w:val="00835689"/>
    <w:rsid w:val="00846B73"/>
    <w:rsid w:val="0085003F"/>
    <w:rsid w:val="00851045"/>
    <w:rsid w:val="0085288C"/>
    <w:rsid w:val="008554C0"/>
    <w:rsid w:val="00861730"/>
    <w:rsid w:val="008646A9"/>
    <w:rsid w:val="0086577F"/>
    <w:rsid w:val="00866A11"/>
    <w:rsid w:val="008678D9"/>
    <w:rsid w:val="008731F9"/>
    <w:rsid w:val="00876280"/>
    <w:rsid w:val="00883D70"/>
    <w:rsid w:val="008845E0"/>
    <w:rsid w:val="00890733"/>
    <w:rsid w:val="00893610"/>
    <w:rsid w:val="00894F23"/>
    <w:rsid w:val="00896AF0"/>
    <w:rsid w:val="008A3512"/>
    <w:rsid w:val="008A38B0"/>
    <w:rsid w:val="008A5D34"/>
    <w:rsid w:val="008B00F3"/>
    <w:rsid w:val="008B10D7"/>
    <w:rsid w:val="008B1D67"/>
    <w:rsid w:val="008B3C10"/>
    <w:rsid w:val="008C284F"/>
    <w:rsid w:val="008C3944"/>
    <w:rsid w:val="008C4849"/>
    <w:rsid w:val="008C7FD2"/>
    <w:rsid w:val="008D0D69"/>
    <w:rsid w:val="008D0FAA"/>
    <w:rsid w:val="008D1A9C"/>
    <w:rsid w:val="008D4793"/>
    <w:rsid w:val="008D6FD7"/>
    <w:rsid w:val="008E1DCB"/>
    <w:rsid w:val="008E2A8C"/>
    <w:rsid w:val="008E3695"/>
    <w:rsid w:val="008E37C8"/>
    <w:rsid w:val="008E6377"/>
    <w:rsid w:val="008F283D"/>
    <w:rsid w:val="008F2D32"/>
    <w:rsid w:val="008F5C14"/>
    <w:rsid w:val="008F5D17"/>
    <w:rsid w:val="00900D88"/>
    <w:rsid w:val="00900E27"/>
    <w:rsid w:val="00905260"/>
    <w:rsid w:val="009052E3"/>
    <w:rsid w:val="00906682"/>
    <w:rsid w:val="00911835"/>
    <w:rsid w:val="00913202"/>
    <w:rsid w:val="009149CB"/>
    <w:rsid w:val="00920228"/>
    <w:rsid w:val="00923976"/>
    <w:rsid w:val="00924BD4"/>
    <w:rsid w:val="0093091F"/>
    <w:rsid w:val="00930B0E"/>
    <w:rsid w:val="00932E1B"/>
    <w:rsid w:val="00934559"/>
    <w:rsid w:val="00937AB9"/>
    <w:rsid w:val="00937F8C"/>
    <w:rsid w:val="00940F04"/>
    <w:rsid w:val="00951CD5"/>
    <w:rsid w:val="00955E5E"/>
    <w:rsid w:val="00957676"/>
    <w:rsid w:val="0096136D"/>
    <w:rsid w:val="009654C3"/>
    <w:rsid w:val="009664A4"/>
    <w:rsid w:val="00966A1D"/>
    <w:rsid w:val="009724CA"/>
    <w:rsid w:val="009725A6"/>
    <w:rsid w:val="00972E66"/>
    <w:rsid w:val="00973C54"/>
    <w:rsid w:val="00973E90"/>
    <w:rsid w:val="00974283"/>
    <w:rsid w:val="00975DAE"/>
    <w:rsid w:val="00976A0A"/>
    <w:rsid w:val="00977FBA"/>
    <w:rsid w:val="0098462C"/>
    <w:rsid w:val="00985F28"/>
    <w:rsid w:val="00990582"/>
    <w:rsid w:val="00990969"/>
    <w:rsid w:val="00992C0F"/>
    <w:rsid w:val="009A0CE2"/>
    <w:rsid w:val="009A16E1"/>
    <w:rsid w:val="009A3D04"/>
    <w:rsid w:val="009A66FC"/>
    <w:rsid w:val="009A7314"/>
    <w:rsid w:val="009B38E0"/>
    <w:rsid w:val="009B4C83"/>
    <w:rsid w:val="009B5027"/>
    <w:rsid w:val="009D2AA4"/>
    <w:rsid w:val="009D45B4"/>
    <w:rsid w:val="009D6163"/>
    <w:rsid w:val="009D79D0"/>
    <w:rsid w:val="009F335C"/>
    <w:rsid w:val="009F3C7A"/>
    <w:rsid w:val="009F7FDA"/>
    <w:rsid w:val="00A12DB2"/>
    <w:rsid w:val="00A151CE"/>
    <w:rsid w:val="00A162BB"/>
    <w:rsid w:val="00A22B2E"/>
    <w:rsid w:val="00A2422B"/>
    <w:rsid w:val="00A25997"/>
    <w:rsid w:val="00A271BA"/>
    <w:rsid w:val="00A2789C"/>
    <w:rsid w:val="00A30CA9"/>
    <w:rsid w:val="00A315DD"/>
    <w:rsid w:val="00A35379"/>
    <w:rsid w:val="00A37732"/>
    <w:rsid w:val="00A409C9"/>
    <w:rsid w:val="00A500FD"/>
    <w:rsid w:val="00A50D68"/>
    <w:rsid w:val="00A51AED"/>
    <w:rsid w:val="00A537F8"/>
    <w:rsid w:val="00A553A3"/>
    <w:rsid w:val="00A55D32"/>
    <w:rsid w:val="00A56F1E"/>
    <w:rsid w:val="00A60322"/>
    <w:rsid w:val="00A609BE"/>
    <w:rsid w:val="00A620B4"/>
    <w:rsid w:val="00A64070"/>
    <w:rsid w:val="00A66ECD"/>
    <w:rsid w:val="00A73AF8"/>
    <w:rsid w:val="00A745A0"/>
    <w:rsid w:val="00A74AE4"/>
    <w:rsid w:val="00A80361"/>
    <w:rsid w:val="00A81778"/>
    <w:rsid w:val="00A92A75"/>
    <w:rsid w:val="00A96530"/>
    <w:rsid w:val="00A966C7"/>
    <w:rsid w:val="00A97DB4"/>
    <w:rsid w:val="00AA15E8"/>
    <w:rsid w:val="00AA2231"/>
    <w:rsid w:val="00AA33EA"/>
    <w:rsid w:val="00AA37D4"/>
    <w:rsid w:val="00AB0C90"/>
    <w:rsid w:val="00AB399B"/>
    <w:rsid w:val="00AB44C2"/>
    <w:rsid w:val="00AC0ECD"/>
    <w:rsid w:val="00AC6DB6"/>
    <w:rsid w:val="00AC7B92"/>
    <w:rsid w:val="00AC7BAF"/>
    <w:rsid w:val="00AD0AA2"/>
    <w:rsid w:val="00AD152E"/>
    <w:rsid w:val="00AD186B"/>
    <w:rsid w:val="00AD1D4E"/>
    <w:rsid w:val="00AD4834"/>
    <w:rsid w:val="00AE1367"/>
    <w:rsid w:val="00AE3563"/>
    <w:rsid w:val="00AE4D03"/>
    <w:rsid w:val="00AE500A"/>
    <w:rsid w:val="00AE5026"/>
    <w:rsid w:val="00B01B84"/>
    <w:rsid w:val="00B02F05"/>
    <w:rsid w:val="00B03AAC"/>
    <w:rsid w:val="00B05FD2"/>
    <w:rsid w:val="00B07EBA"/>
    <w:rsid w:val="00B10A23"/>
    <w:rsid w:val="00B128A4"/>
    <w:rsid w:val="00B20041"/>
    <w:rsid w:val="00B21A2B"/>
    <w:rsid w:val="00B21AB1"/>
    <w:rsid w:val="00B237AD"/>
    <w:rsid w:val="00B24F23"/>
    <w:rsid w:val="00B26144"/>
    <w:rsid w:val="00B26F2A"/>
    <w:rsid w:val="00B30354"/>
    <w:rsid w:val="00B3407A"/>
    <w:rsid w:val="00B379E9"/>
    <w:rsid w:val="00B41DE4"/>
    <w:rsid w:val="00B422BC"/>
    <w:rsid w:val="00B435A7"/>
    <w:rsid w:val="00B509B3"/>
    <w:rsid w:val="00B55F0A"/>
    <w:rsid w:val="00B67EA4"/>
    <w:rsid w:val="00B726BD"/>
    <w:rsid w:val="00B727A9"/>
    <w:rsid w:val="00B74934"/>
    <w:rsid w:val="00B83EB7"/>
    <w:rsid w:val="00B844DF"/>
    <w:rsid w:val="00B847F1"/>
    <w:rsid w:val="00B84A66"/>
    <w:rsid w:val="00B85EEB"/>
    <w:rsid w:val="00B91AEB"/>
    <w:rsid w:val="00B92F91"/>
    <w:rsid w:val="00B93CBF"/>
    <w:rsid w:val="00B9430E"/>
    <w:rsid w:val="00BA1BB5"/>
    <w:rsid w:val="00BA1E2F"/>
    <w:rsid w:val="00BB28D9"/>
    <w:rsid w:val="00BB33DA"/>
    <w:rsid w:val="00BB367D"/>
    <w:rsid w:val="00BB3F09"/>
    <w:rsid w:val="00BB4615"/>
    <w:rsid w:val="00BB4BEB"/>
    <w:rsid w:val="00BC0BC0"/>
    <w:rsid w:val="00BC4446"/>
    <w:rsid w:val="00BC5083"/>
    <w:rsid w:val="00BC536D"/>
    <w:rsid w:val="00BC77D1"/>
    <w:rsid w:val="00BD5533"/>
    <w:rsid w:val="00BD64D2"/>
    <w:rsid w:val="00BD6CE2"/>
    <w:rsid w:val="00BD7099"/>
    <w:rsid w:val="00BD7833"/>
    <w:rsid w:val="00BD7FC2"/>
    <w:rsid w:val="00BE094A"/>
    <w:rsid w:val="00BE190E"/>
    <w:rsid w:val="00BE2F18"/>
    <w:rsid w:val="00BE5031"/>
    <w:rsid w:val="00BE50BD"/>
    <w:rsid w:val="00BE709A"/>
    <w:rsid w:val="00BF4637"/>
    <w:rsid w:val="00BF665F"/>
    <w:rsid w:val="00BF6E3F"/>
    <w:rsid w:val="00C0110A"/>
    <w:rsid w:val="00C0194E"/>
    <w:rsid w:val="00C02111"/>
    <w:rsid w:val="00C1000D"/>
    <w:rsid w:val="00C10F88"/>
    <w:rsid w:val="00C11409"/>
    <w:rsid w:val="00C11F28"/>
    <w:rsid w:val="00C12BAD"/>
    <w:rsid w:val="00C130BC"/>
    <w:rsid w:val="00C150DF"/>
    <w:rsid w:val="00C17D2C"/>
    <w:rsid w:val="00C22B5E"/>
    <w:rsid w:val="00C306E1"/>
    <w:rsid w:val="00C3437B"/>
    <w:rsid w:val="00C35CF4"/>
    <w:rsid w:val="00C36C7D"/>
    <w:rsid w:val="00C44C91"/>
    <w:rsid w:val="00C46816"/>
    <w:rsid w:val="00C476C8"/>
    <w:rsid w:val="00C51D3F"/>
    <w:rsid w:val="00C525B5"/>
    <w:rsid w:val="00C538FD"/>
    <w:rsid w:val="00C5530A"/>
    <w:rsid w:val="00C5638B"/>
    <w:rsid w:val="00C646AC"/>
    <w:rsid w:val="00C7422F"/>
    <w:rsid w:val="00C813EE"/>
    <w:rsid w:val="00C82C8F"/>
    <w:rsid w:val="00C843B6"/>
    <w:rsid w:val="00C904B9"/>
    <w:rsid w:val="00C90705"/>
    <w:rsid w:val="00C9274C"/>
    <w:rsid w:val="00C95706"/>
    <w:rsid w:val="00C95977"/>
    <w:rsid w:val="00C95EFB"/>
    <w:rsid w:val="00CA04AC"/>
    <w:rsid w:val="00CA1FAB"/>
    <w:rsid w:val="00CA3925"/>
    <w:rsid w:val="00CA4F53"/>
    <w:rsid w:val="00CA5EAC"/>
    <w:rsid w:val="00CA78F3"/>
    <w:rsid w:val="00CB5A94"/>
    <w:rsid w:val="00CC39DE"/>
    <w:rsid w:val="00CC564D"/>
    <w:rsid w:val="00CC7041"/>
    <w:rsid w:val="00CD57B5"/>
    <w:rsid w:val="00CE0B8C"/>
    <w:rsid w:val="00CE0C2F"/>
    <w:rsid w:val="00CE17FD"/>
    <w:rsid w:val="00CE2B9C"/>
    <w:rsid w:val="00CE69A0"/>
    <w:rsid w:val="00D00BCF"/>
    <w:rsid w:val="00D020CB"/>
    <w:rsid w:val="00D10029"/>
    <w:rsid w:val="00D113C8"/>
    <w:rsid w:val="00D12994"/>
    <w:rsid w:val="00D22B47"/>
    <w:rsid w:val="00D25F6E"/>
    <w:rsid w:val="00D27180"/>
    <w:rsid w:val="00D27322"/>
    <w:rsid w:val="00D357D1"/>
    <w:rsid w:val="00D4046F"/>
    <w:rsid w:val="00D40474"/>
    <w:rsid w:val="00D43ECC"/>
    <w:rsid w:val="00D459F9"/>
    <w:rsid w:val="00D462DF"/>
    <w:rsid w:val="00D4754F"/>
    <w:rsid w:val="00D664E0"/>
    <w:rsid w:val="00D67680"/>
    <w:rsid w:val="00D7351E"/>
    <w:rsid w:val="00D854BA"/>
    <w:rsid w:val="00D854F2"/>
    <w:rsid w:val="00D871CC"/>
    <w:rsid w:val="00D87EB9"/>
    <w:rsid w:val="00D91A97"/>
    <w:rsid w:val="00D94BC5"/>
    <w:rsid w:val="00D976A3"/>
    <w:rsid w:val="00D97F85"/>
    <w:rsid w:val="00D97FCB"/>
    <w:rsid w:val="00DA16EF"/>
    <w:rsid w:val="00DA1BB0"/>
    <w:rsid w:val="00DA4B53"/>
    <w:rsid w:val="00DA6137"/>
    <w:rsid w:val="00DA7A4E"/>
    <w:rsid w:val="00DB29C6"/>
    <w:rsid w:val="00DB2AAF"/>
    <w:rsid w:val="00DB6BC6"/>
    <w:rsid w:val="00DC40D2"/>
    <w:rsid w:val="00DC43DD"/>
    <w:rsid w:val="00DC6D4F"/>
    <w:rsid w:val="00DD16DA"/>
    <w:rsid w:val="00DD18CC"/>
    <w:rsid w:val="00DD25CF"/>
    <w:rsid w:val="00DD261A"/>
    <w:rsid w:val="00DD3E6A"/>
    <w:rsid w:val="00DD4BEE"/>
    <w:rsid w:val="00DD672E"/>
    <w:rsid w:val="00DE1458"/>
    <w:rsid w:val="00DE3674"/>
    <w:rsid w:val="00DE3C76"/>
    <w:rsid w:val="00DE607A"/>
    <w:rsid w:val="00DF306D"/>
    <w:rsid w:val="00DF5B38"/>
    <w:rsid w:val="00DF7AB8"/>
    <w:rsid w:val="00DF7E2C"/>
    <w:rsid w:val="00E0159C"/>
    <w:rsid w:val="00E105EE"/>
    <w:rsid w:val="00E140F3"/>
    <w:rsid w:val="00E16254"/>
    <w:rsid w:val="00E2144B"/>
    <w:rsid w:val="00E239EB"/>
    <w:rsid w:val="00E2431C"/>
    <w:rsid w:val="00E313A7"/>
    <w:rsid w:val="00E33054"/>
    <w:rsid w:val="00E33E19"/>
    <w:rsid w:val="00E350C7"/>
    <w:rsid w:val="00E359E4"/>
    <w:rsid w:val="00E405DE"/>
    <w:rsid w:val="00E40C76"/>
    <w:rsid w:val="00E41DA9"/>
    <w:rsid w:val="00E42B2C"/>
    <w:rsid w:val="00E442C5"/>
    <w:rsid w:val="00E456D8"/>
    <w:rsid w:val="00E47EE8"/>
    <w:rsid w:val="00E505D4"/>
    <w:rsid w:val="00E50D80"/>
    <w:rsid w:val="00E53446"/>
    <w:rsid w:val="00E564FD"/>
    <w:rsid w:val="00E61E9C"/>
    <w:rsid w:val="00E66FC8"/>
    <w:rsid w:val="00E71BF0"/>
    <w:rsid w:val="00E71EE8"/>
    <w:rsid w:val="00E73BEE"/>
    <w:rsid w:val="00E75071"/>
    <w:rsid w:val="00E76490"/>
    <w:rsid w:val="00E801DE"/>
    <w:rsid w:val="00E83878"/>
    <w:rsid w:val="00E83882"/>
    <w:rsid w:val="00E9072A"/>
    <w:rsid w:val="00E922BE"/>
    <w:rsid w:val="00E96FFB"/>
    <w:rsid w:val="00EA0BE1"/>
    <w:rsid w:val="00EA4163"/>
    <w:rsid w:val="00EA474C"/>
    <w:rsid w:val="00EA60B5"/>
    <w:rsid w:val="00EC0D2C"/>
    <w:rsid w:val="00EC4111"/>
    <w:rsid w:val="00EC44F7"/>
    <w:rsid w:val="00EC4513"/>
    <w:rsid w:val="00EC4BA6"/>
    <w:rsid w:val="00ED446B"/>
    <w:rsid w:val="00ED4C58"/>
    <w:rsid w:val="00ED5E8A"/>
    <w:rsid w:val="00ED64A3"/>
    <w:rsid w:val="00EE04BD"/>
    <w:rsid w:val="00EE1DE5"/>
    <w:rsid w:val="00EE4465"/>
    <w:rsid w:val="00EE776E"/>
    <w:rsid w:val="00EF2274"/>
    <w:rsid w:val="00EF6549"/>
    <w:rsid w:val="00EF7948"/>
    <w:rsid w:val="00F00249"/>
    <w:rsid w:val="00F00D80"/>
    <w:rsid w:val="00F02D1B"/>
    <w:rsid w:val="00F02D8A"/>
    <w:rsid w:val="00F02F93"/>
    <w:rsid w:val="00F06071"/>
    <w:rsid w:val="00F11E74"/>
    <w:rsid w:val="00F12468"/>
    <w:rsid w:val="00F132D0"/>
    <w:rsid w:val="00F133BF"/>
    <w:rsid w:val="00F153FA"/>
    <w:rsid w:val="00F177A9"/>
    <w:rsid w:val="00F225A6"/>
    <w:rsid w:val="00F23B90"/>
    <w:rsid w:val="00F2736A"/>
    <w:rsid w:val="00F42760"/>
    <w:rsid w:val="00F4644C"/>
    <w:rsid w:val="00F50CE7"/>
    <w:rsid w:val="00F50EC1"/>
    <w:rsid w:val="00F531A7"/>
    <w:rsid w:val="00F57C89"/>
    <w:rsid w:val="00F6679F"/>
    <w:rsid w:val="00F66DAE"/>
    <w:rsid w:val="00F67C11"/>
    <w:rsid w:val="00F71FE2"/>
    <w:rsid w:val="00F76629"/>
    <w:rsid w:val="00F76F56"/>
    <w:rsid w:val="00F85D5C"/>
    <w:rsid w:val="00F87732"/>
    <w:rsid w:val="00F9274E"/>
    <w:rsid w:val="00F973A7"/>
    <w:rsid w:val="00FA0DC1"/>
    <w:rsid w:val="00FA11EA"/>
    <w:rsid w:val="00FA259F"/>
    <w:rsid w:val="00FA3779"/>
    <w:rsid w:val="00FA7FAE"/>
    <w:rsid w:val="00FB308F"/>
    <w:rsid w:val="00FB6165"/>
    <w:rsid w:val="00FC072A"/>
    <w:rsid w:val="00FC2653"/>
    <w:rsid w:val="00FC2D07"/>
    <w:rsid w:val="00FC6842"/>
    <w:rsid w:val="00FC7BD9"/>
    <w:rsid w:val="00FD11B9"/>
    <w:rsid w:val="00FD21E4"/>
    <w:rsid w:val="00FD56BE"/>
    <w:rsid w:val="00FE051F"/>
    <w:rsid w:val="00FE101C"/>
    <w:rsid w:val="00FE3368"/>
    <w:rsid w:val="00FE39B2"/>
    <w:rsid w:val="00FE5FD5"/>
    <w:rsid w:val="00FE71FC"/>
    <w:rsid w:val="00FF3E4C"/>
    <w:rsid w:val="00FF68EE"/>
    <w:rsid w:val="00FF7A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0CC35"/>
  <w15:chartTrackingRefBased/>
  <w15:docId w15:val="{95D020AD-D8A2-4FAA-9D66-46BA09B6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7B92"/>
    <w:pPr>
      <w:ind w:left="720"/>
      <w:contextualSpacing/>
    </w:pPr>
  </w:style>
  <w:style w:type="paragraph" w:styleId="En-tte">
    <w:name w:val="header"/>
    <w:basedOn w:val="Normal"/>
    <w:link w:val="En-tteCar"/>
    <w:uiPriority w:val="99"/>
    <w:unhideWhenUsed/>
    <w:rsid w:val="003B5EF1"/>
    <w:pPr>
      <w:tabs>
        <w:tab w:val="center" w:pos="4536"/>
        <w:tab w:val="right" w:pos="9072"/>
      </w:tabs>
      <w:spacing w:after="0" w:line="240" w:lineRule="auto"/>
    </w:pPr>
  </w:style>
  <w:style w:type="character" w:customStyle="1" w:styleId="En-tteCar">
    <w:name w:val="En-tête Car"/>
    <w:basedOn w:val="Policepardfaut"/>
    <w:link w:val="En-tte"/>
    <w:uiPriority w:val="99"/>
    <w:rsid w:val="003B5EF1"/>
  </w:style>
  <w:style w:type="paragraph" w:styleId="Pieddepage">
    <w:name w:val="footer"/>
    <w:basedOn w:val="Normal"/>
    <w:link w:val="PieddepageCar"/>
    <w:uiPriority w:val="99"/>
    <w:unhideWhenUsed/>
    <w:rsid w:val="003B5E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5EF1"/>
  </w:style>
  <w:style w:type="table" w:styleId="Grilledutableau">
    <w:name w:val="Table Grid"/>
    <w:basedOn w:val="TableauNormal"/>
    <w:uiPriority w:val="59"/>
    <w:rsid w:val="00467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unhideWhenUsed/>
    <w:rsid w:val="00B05FD2"/>
    <w:rPr>
      <w:sz w:val="16"/>
      <w:szCs w:val="16"/>
    </w:rPr>
  </w:style>
  <w:style w:type="paragraph" w:styleId="Commentaire">
    <w:name w:val="annotation text"/>
    <w:basedOn w:val="Normal"/>
    <w:link w:val="CommentaireCar"/>
    <w:uiPriority w:val="99"/>
    <w:unhideWhenUsed/>
    <w:rsid w:val="00B05FD2"/>
    <w:pPr>
      <w:spacing w:line="240" w:lineRule="auto"/>
    </w:pPr>
    <w:rPr>
      <w:sz w:val="20"/>
      <w:szCs w:val="20"/>
    </w:rPr>
  </w:style>
  <w:style w:type="character" w:customStyle="1" w:styleId="CommentaireCar">
    <w:name w:val="Commentaire Car"/>
    <w:basedOn w:val="Policepardfaut"/>
    <w:link w:val="Commentaire"/>
    <w:uiPriority w:val="99"/>
    <w:rsid w:val="00B05FD2"/>
    <w:rPr>
      <w:sz w:val="20"/>
      <w:szCs w:val="20"/>
    </w:rPr>
  </w:style>
  <w:style w:type="paragraph" w:styleId="Objetducommentaire">
    <w:name w:val="annotation subject"/>
    <w:basedOn w:val="Commentaire"/>
    <w:next w:val="Commentaire"/>
    <w:link w:val="ObjetducommentaireCar"/>
    <w:uiPriority w:val="99"/>
    <w:semiHidden/>
    <w:unhideWhenUsed/>
    <w:rsid w:val="00B05FD2"/>
    <w:rPr>
      <w:b/>
      <w:bCs/>
    </w:rPr>
  </w:style>
  <w:style w:type="character" w:customStyle="1" w:styleId="ObjetducommentaireCar">
    <w:name w:val="Objet du commentaire Car"/>
    <w:basedOn w:val="CommentaireCar"/>
    <w:link w:val="Objetducommentaire"/>
    <w:uiPriority w:val="99"/>
    <w:semiHidden/>
    <w:rsid w:val="00B05FD2"/>
    <w:rPr>
      <w:b/>
      <w:bCs/>
      <w:sz w:val="20"/>
      <w:szCs w:val="20"/>
    </w:rPr>
  </w:style>
  <w:style w:type="paragraph" w:styleId="Textedebulles">
    <w:name w:val="Balloon Text"/>
    <w:basedOn w:val="Normal"/>
    <w:link w:val="TextedebullesCar"/>
    <w:uiPriority w:val="99"/>
    <w:semiHidden/>
    <w:unhideWhenUsed/>
    <w:rsid w:val="00B05F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5FD2"/>
    <w:rPr>
      <w:rFonts w:ascii="Segoe UI" w:hAnsi="Segoe UI" w:cs="Segoe UI"/>
      <w:sz w:val="18"/>
      <w:szCs w:val="18"/>
    </w:rPr>
  </w:style>
  <w:style w:type="paragraph" w:styleId="Notedebasdepage">
    <w:name w:val="footnote text"/>
    <w:basedOn w:val="Normal"/>
    <w:link w:val="NotedebasdepageCar"/>
    <w:uiPriority w:val="99"/>
    <w:semiHidden/>
    <w:unhideWhenUsed/>
    <w:rsid w:val="000F327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F327F"/>
    <w:rPr>
      <w:sz w:val="20"/>
      <w:szCs w:val="20"/>
    </w:rPr>
  </w:style>
  <w:style w:type="character" w:styleId="Appelnotedebasdep">
    <w:name w:val="footnote reference"/>
    <w:basedOn w:val="Policepardfaut"/>
    <w:uiPriority w:val="99"/>
    <w:unhideWhenUsed/>
    <w:rsid w:val="000F327F"/>
    <w:rPr>
      <w:vertAlign w:val="superscript"/>
    </w:rPr>
  </w:style>
  <w:style w:type="character" w:styleId="Lienhypertexte">
    <w:name w:val="Hyperlink"/>
    <w:basedOn w:val="Policepardfaut"/>
    <w:uiPriority w:val="99"/>
    <w:unhideWhenUsed/>
    <w:rsid w:val="000F327F"/>
    <w:rPr>
      <w:color w:val="0000FF" w:themeColor="hyperlink"/>
      <w:u w:val="single"/>
    </w:rPr>
  </w:style>
  <w:style w:type="character" w:styleId="Lienhypertextesuivivisit">
    <w:name w:val="FollowedHyperlink"/>
    <w:basedOn w:val="Policepardfaut"/>
    <w:uiPriority w:val="99"/>
    <w:semiHidden/>
    <w:unhideWhenUsed/>
    <w:rsid w:val="00D113C8"/>
    <w:rPr>
      <w:color w:val="800080" w:themeColor="followedHyperlink"/>
      <w:u w:val="single"/>
    </w:rPr>
  </w:style>
  <w:style w:type="paragraph" w:styleId="Rvision">
    <w:name w:val="Revision"/>
    <w:hidden/>
    <w:uiPriority w:val="99"/>
    <w:semiHidden/>
    <w:rsid w:val="005128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1484">
      <w:bodyDiv w:val="1"/>
      <w:marLeft w:val="0"/>
      <w:marRight w:val="0"/>
      <w:marTop w:val="0"/>
      <w:marBottom w:val="0"/>
      <w:divBdr>
        <w:top w:val="none" w:sz="0" w:space="0" w:color="auto"/>
        <w:left w:val="none" w:sz="0" w:space="0" w:color="auto"/>
        <w:bottom w:val="none" w:sz="0" w:space="0" w:color="auto"/>
        <w:right w:val="none" w:sz="0" w:space="0" w:color="auto"/>
      </w:divBdr>
    </w:div>
    <w:div w:id="189606984">
      <w:bodyDiv w:val="1"/>
      <w:marLeft w:val="0"/>
      <w:marRight w:val="0"/>
      <w:marTop w:val="0"/>
      <w:marBottom w:val="0"/>
      <w:divBdr>
        <w:top w:val="none" w:sz="0" w:space="0" w:color="auto"/>
        <w:left w:val="none" w:sz="0" w:space="0" w:color="auto"/>
        <w:bottom w:val="none" w:sz="0" w:space="0" w:color="auto"/>
        <w:right w:val="none" w:sz="0" w:space="0" w:color="auto"/>
      </w:divBdr>
    </w:div>
    <w:div w:id="200167218">
      <w:bodyDiv w:val="1"/>
      <w:marLeft w:val="0"/>
      <w:marRight w:val="0"/>
      <w:marTop w:val="0"/>
      <w:marBottom w:val="0"/>
      <w:divBdr>
        <w:top w:val="none" w:sz="0" w:space="0" w:color="auto"/>
        <w:left w:val="none" w:sz="0" w:space="0" w:color="auto"/>
        <w:bottom w:val="none" w:sz="0" w:space="0" w:color="auto"/>
        <w:right w:val="none" w:sz="0" w:space="0" w:color="auto"/>
      </w:divBdr>
    </w:div>
    <w:div w:id="907958502">
      <w:bodyDiv w:val="1"/>
      <w:marLeft w:val="0"/>
      <w:marRight w:val="0"/>
      <w:marTop w:val="0"/>
      <w:marBottom w:val="0"/>
      <w:divBdr>
        <w:top w:val="none" w:sz="0" w:space="0" w:color="auto"/>
        <w:left w:val="none" w:sz="0" w:space="0" w:color="auto"/>
        <w:bottom w:val="none" w:sz="0" w:space="0" w:color="auto"/>
        <w:right w:val="none" w:sz="0" w:space="0" w:color="auto"/>
      </w:divBdr>
    </w:div>
    <w:div w:id="965162591">
      <w:bodyDiv w:val="1"/>
      <w:marLeft w:val="0"/>
      <w:marRight w:val="0"/>
      <w:marTop w:val="0"/>
      <w:marBottom w:val="0"/>
      <w:divBdr>
        <w:top w:val="none" w:sz="0" w:space="0" w:color="auto"/>
        <w:left w:val="none" w:sz="0" w:space="0" w:color="auto"/>
        <w:bottom w:val="none" w:sz="0" w:space="0" w:color="auto"/>
        <w:right w:val="none" w:sz="0" w:space="0" w:color="auto"/>
      </w:divBdr>
    </w:div>
    <w:div w:id="1021510432">
      <w:bodyDiv w:val="1"/>
      <w:marLeft w:val="0"/>
      <w:marRight w:val="0"/>
      <w:marTop w:val="0"/>
      <w:marBottom w:val="0"/>
      <w:divBdr>
        <w:top w:val="none" w:sz="0" w:space="0" w:color="auto"/>
        <w:left w:val="none" w:sz="0" w:space="0" w:color="auto"/>
        <w:bottom w:val="none" w:sz="0" w:space="0" w:color="auto"/>
        <w:right w:val="none" w:sz="0" w:space="0" w:color="auto"/>
      </w:divBdr>
    </w:div>
    <w:div w:id="1130978943">
      <w:bodyDiv w:val="1"/>
      <w:marLeft w:val="0"/>
      <w:marRight w:val="0"/>
      <w:marTop w:val="0"/>
      <w:marBottom w:val="0"/>
      <w:divBdr>
        <w:top w:val="none" w:sz="0" w:space="0" w:color="auto"/>
        <w:left w:val="none" w:sz="0" w:space="0" w:color="auto"/>
        <w:bottom w:val="none" w:sz="0" w:space="0" w:color="auto"/>
        <w:right w:val="none" w:sz="0" w:space="0" w:color="auto"/>
      </w:divBdr>
    </w:div>
    <w:div w:id="1224609521">
      <w:bodyDiv w:val="1"/>
      <w:marLeft w:val="0"/>
      <w:marRight w:val="0"/>
      <w:marTop w:val="0"/>
      <w:marBottom w:val="0"/>
      <w:divBdr>
        <w:top w:val="none" w:sz="0" w:space="0" w:color="auto"/>
        <w:left w:val="none" w:sz="0" w:space="0" w:color="auto"/>
        <w:bottom w:val="none" w:sz="0" w:space="0" w:color="auto"/>
        <w:right w:val="none" w:sz="0" w:space="0" w:color="auto"/>
      </w:divBdr>
    </w:div>
    <w:div w:id="1237934891">
      <w:bodyDiv w:val="1"/>
      <w:marLeft w:val="0"/>
      <w:marRight w:val="0"/>
      <w:marTop w:val="0"/>
      <w:marBottom w:val="0"/>
      <w:divBdr>
        <w:top w:val="none" w:sz="0" w:space="0" w:color="auto"/>
        <w:left w:val="none" w:sz="0" w:space="0" w:color="auto"/>
        <w:bottom w:val="none" w:sz="0" w:space="0" w:color="auto"/>
        <w:right w:val="none" w:sz="0" w:space="0" w:color="auto"/>
      </w:divBdr>
    </w:div>
    <w:div w:id="1240948464">
      <w:bodyDiv w:val="1"/>
      <w:marLeft w:val="0"/>
      <w:marRight w:val="0"/>
      <w:marTop w:val="0"/>
      <w:marBottom w:val="0"/>
      <w:divBdr>
        <w:top w:val="none" w:sz="0" w:space="0" w:color="auto"/>
        <w:left w:val="none" w:sz="0" w:space="0" w:color="auto"/>
        <w:bottom w:val="none" w:sz="0" w:space="0" w:color="auto"/>
        <w:right w:val="none" w:sz="0" w:space="0" w:color="auto"/>
      </w:divBdr>
    </w:div>
    <w:div w:id="1333988012">
      <w:bodyDiv w:val="1"/>
      <w:marLeft w:val="0"/>
      <w:marRight w:val="0"/>
      <w:marTop w:val="0"/>
      <w:marBottom w:val="0"/>
      <w:divBdr>
        <w:top w:val="none" w:sz="0" w:space="0" w:color="auto"/>
        <w:left w:val="none" w:sz="0" w:space="0" w:color="auto"/>
        <w:bottom w:val="none" w:sz="0" w:space="0" w:color="auto"/>
        <w:right w:val="none" w:sz="0" w:space="0" w:color="auto"/>
      </w:divBdr>
    </w:div>
    <w:div w:id="1405370776">
      <w:bodyDiv w:val="1"/>
      <w:marLeft w:val="0"/>
      <w:marRight w:val="0"/>
      <w:marTop w:val="0"/>
      <w:marBottom w:val="0"/>
      <w:divBdr>
        <w:top w:val="none" w:sz="0" w:space="0" w:color="auto"/>
        <w:left w:val="none" w:sz="0" w:space="0" w:color="auto"/>
        <w:bottom w:val="none" w:sz="0" w:space="0" w:color="auto"/>
        <w:right w:val="none" w:sz="0" w:space="0" w:color="auto"/>
      </w:divBdr>
    </w:div>
    <w:div w:id="1542867244">
      <w:bodyDiv w:val="1"/>
      <w:marLeft w:val="0"/>
      <w:marRight w:val="0"/>
      <w:marTop w:val="0"/>
      <w:marBottom w:val="0"/>
      <w:divBdr>
        <w:top w:val="none" w:sz="0" w:space="0" w:color="auto"/>
        <w:left w:val="none" w:sz="0" w:space="0" w:color="auto"/>
        <w:bottom w:val="none" w:sz="0" w:space="0" w:color="auto"/>
        <w:right w:val="none" w:sz="0" w:space="0" w:color="auto"/>
      </w:divBdr>
    </w:div>
    <w:div w:id="1589464453">
      <w:bodyDiv w:val="1"/>
      <w:marLeft w:val="0"/>
      <w:marRight w:val="0"/>
      <w:marTop w:val="0"/>
      <w:marBottom w:val="0"/>
      <w:divBdr>
        <w:top w:val="none" w:sz="0" w:space="0" w:color="auto"/>
        <w:left w:val="none" w:sz="0" w:space="0" w:color="auto"/>
        <w:bottom w:val="none" w:sz="0" w:space="0" w:color="auto"/>
        <w:right w:val="none" w:sz="0" w:space="0" w:color="auto"/>
      </w:divBdr>
    </w:div>
    <w:div w:id="1766802498">
      <w:bodyDiv w:val="1"/>
      <w:marLeft w:val="0"/>
      <w:marRight w:val="0"/>
      <w:marTop w:val="0"/>
      <w:marBottom w:val="0"/>
      <w:divBdr>
        <w:top w:val="none" w:sz="0" w:space="0" w:color="auto"/>
        <w:left w:val="none" w:sz="0" w:space="0" w:color="auto"/>
        <w:bottom w:val="none" w:sz="0" w:space="0" w:color="auto"/>
        <w:right w:val="none" w:sz="0" w:space="0" w:color="auto"/>
      </w:divBdr>
    </w:div>
    <w:div w:id="1780562265">
      <w:bodyDiv w:val="1"/>
      <w:marLeft w:val="0"/>
      <w:marRight w:val="0"/>
      <w:marTop w:val="0"/>
      <w:marBottom w:val="0"/>
      <w:divBdr>
        <w:top w:val="none" w:sz="0" w:space="0" w:color="auto"/>
        <w:left w:val="none" w:sz="0" w:space="0" w:color="auto"/>
        <w:bottom w:val="none" w:sz="0" w:space="0" w:color="auto"/>
        <w:right w:val="none" w:sz="0" w:space="0" w:color="auto"/>
      </w:divBdr>
    </w:div>
    <w:div w:id="1807968793">
      <w:bodyDiv w:val="1"/>
      <w:marLeft w:val="0"/>
      <w:marRight w:val="0"/>
      <w:marTop w:val="0"/>
      <w:marBottom w:val="0"/>
      <w:divBdr>
        <w:top w:val="none" w:sz="0" w:space="0" w:color="auto"/>
        <w:left w:val="none" w:sz="0" w:space="0" w:color="auto"/>
        <w:bottom w:val="none" w:sz="0" w:space="0" w:color="auto"/>
        <w:right w:val="none" w:sz="0" w:space="0" w:color="auto"/>
      </w:divBdr>
    </w:div>
    <w:div w:id="2006861194">
      <w:bodyDiv w:val="1"/>
      <w:marLeft w:val="0"/>
      <w:marRight w:val="0"/>
      <w:marTop w:val="0"/>
      <w:marBottom w:val="0"/>
      <w:divBdr>
        <w:top w:val="none" w:sz="0" w:space="0" w:color="auto"/>
        <w:left w:val="none" w:sz="0" w:space="0" w:color="auto"/>
        <w:bottom w:val="none" w:sz="0" w:space="0" w:color="auto"/>
        <w:right w:val="none" w:sz="0" w:space="0" w:color="auto"/>
      </w:divBdr>
    </w:div>
    <w:div w:id="209874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france.gouv.fr/jorf/id/JORFTEXT000045696710" TargetMode="External"/><Relationship Id="rId7" Type="http://schemas.openxmlformats.org/officeDocument/2006/relationships/hyperlink" Target="https://solidarites-sante.gouv.fr/actualites/actualites-du-ministere/article/notice-explicative-reforme-des-services-a-domicile-dans-le-cadre-du-projet-de" TargetMode="External"/><Relationship Id="rId2" Type="http://schemas.openxmlformats.org/officeDocument/2006/relationships/hyperlink" Target="https://www.legifrance.gouv.fr/jorf/id/JORFTEXT000044553428" TargetMode="External"/><Relationship Id="rId1" Type="http://schemas.openxmlformats.org/officeDocument/2006/relationships/hyperlink" Target="https://solidarites-sante.gouv.fr/actualites/actualites-du-ministere/article/notice-explicative-reforme-des-services-a-domicile-dans-le-cadre-du-projet-de?var_mode=calcul" TargetMode="External"/><Relationship Id="rId6" Type="http://schemas.openxmlformats.org/officeDocument/2006/relationships/hyperlink" Target="https://solidarites-sante.gouv.fr/actualites/actualites-du-ministere/article/financement-des-services-a-domicile-de-nouveaux-outils-pour-les-gestionnaires" TargetMode="External"/><Relationship Id="rId5" Type="http://schemas.openxmlformats.org/officeDocument/2006/relationships/hyperlink" Target="https://solidarites-sante.gouv.fr/actualites/actualites-du-ministere/article/financement-des-services-a-domicile-de-nouveaux-outils-pour-les-gestionnaires" TargetMode="External"/><Relationship Id="rId4" Type="http://schemas.openxmlformats.org/officeDocument/2006/relationships/hyperlink" Target="https://www.legifrance.gouv.fr/jorf/id/JORFTEXT00004479284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8756A-6062-437E-B00D-D63CEE84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11171</Words>
  <Characters>61441</Characters>
  <Application>Microsoft Office Word</Application>
  <DocSecurity>0</DocSecurity>
  <Lines>512</Lines>
  <Paragraphs>144</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72468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MOULIN, Mathilde (DGCS/SERVICE DES POLITIQUES SOCIALES ET MEDICO SOCIALES/3EME SOU)</dc:creator>
  <cp:keywords/>
  <dc:description/>
  <cp:lastModifiedBy>RYCZEK, Boris (DICOM/INFLUENCE ET DIGITAL)</cp:lastModifiedBy>
  <cp:revision>3</cp:revision>
  <cp:lastPrinted>2022-05-25T13:39:00Z</cp:lastPrinted>
  <dcterms:created xsi:type="dcterms:W3CDTF">2022-06-02T12:40:00Z</dcterms:created>
  <dcterms:modified xsi:type="dcterms:W3CDTF">2022-06-02T12:40:00Z</dcterms:modified>
</cp:coreProperties>
</file>